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yebrow"/>
        <w:keepNext/>
      </w:pPr>
      <w:r>
        <w:t>NATURALLY DERIVED MATERIAL</w:t>
      </w:r>
    </w:p>
    <w:p>
      <w:pPr>
        <w:pStyle w:val="MainTitle"/>
        <w:keepNext/>
      </w:pPr>
      <w:r>
        <w:t>CHITOSAN</w:t>
      </w:r>
    </w:p>
    <w:p>
      <w:pPr>
        <w:pStyle w:val="SubTitle"/>
        <w:keepNext/>
      </w:pPr>
      <w:r>
        <w:t>An Introduction</w:t>
      </w:r>
    </w:p>
    <w:p>
      <w:pPr>
        <w:pStyle w:val="Hero"/>
        <w:keepNext/>
      </w:pPr>
      <w:r>
        <w:t>Naturally Derived. Distinct by Design.</w:t>
      </w:r>
    </w:p>
    <w:p>
      <w:pPr>
        <w:pStyle w:val="BodyTight"/>
        <w:keepNext/>
      </w:pPr>
      <w:r>
        <w:t>Chitosan is a naturally derived polysaccharide, or complex natural sugar, with an unusual property: it carries a positive electrical charge. That feature sets it apart from most other natural sugar-based materials and helps explain its growing relevance in research and applied use.</w:t>
      </w:r>
    </w:p>
    <w:p>
      <w:pPr>
        <w:pBdr>
          <w:bottom w:val="single" w:sz="6" w:space="1" w:color="D8D9D3"/>
        </w:pBdr>
        <w:spacing w:after="160"/>
      </w:pPr>
    </w:p>
    <w:tbl>
      <w:tblPr>
        <w:tblW w:type="auto" w:w="0"/>
        <w:jc w:val="center"/>
        <w:tblLayout w:type="fixed"/>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5256"/>
        <w:gridCol w:w="5256"/>
      </w:tblGrid>
      <w:tr>
        <w:tc>
          <w:tcPr>
            <w:tcW w:type="dxa" w:w="6983"/>
            <w:vAlign w:val="top"/>
          </w:tcPr>
          <w:p>
            <w:pPr>
              <w:pStyle w:val="SectionHead"/>
              <w:keepNext/>
            </w:pPr>
            <w:r>
              <w:t>What It Is</w:t>
            </w:r>
          </w:p>
          <w:p>
            <w:pPr>
              <w:pStyle w:val="BodyTight"/>
              <w:spacing w:after="120"/>
            </w:pPr>
            <w:r>
              <w:t>Chitosan is produced from chitin, one of the most abundant natural biopolymers on Earth. It combines natural origin with distinctive functional behavior, making it notable in both scientific and practical contexts.</w:t>
            </w:r>
          </w:p>
          <w:p>
            <w:pPr>
              <w:pStyle w:val="SectionHead"/>
              <w:keepNext/>
            </w:pPr>
            <w:r>
              <w:t>Where It Comes From</w:t>
            </w:r>
          </w:p>
          <w:p>
            <w:pPr>
              <w:pStyle w:val="BodyTight"/>
              <w:spacing w:after="120"/>
            </w:pPr>
            <w:r>
              <w:t>Chitin occurs naturally in crustaceans, fungi, insects, and certain algae. Through processing, it is converted into chitosan, creating a material with a clear natural foundation.</w:t>
            </w:r>
          </w:p>
          <w:p>
            <w:pPr>
              <w:pStyle w:val="SectionHead"/>
              <w:keepNext/>
            </w:pPr>
            <w:r>
              <w:t>Why Charge Matters</w:t>
            </w:r>
          </w:p>
          <w:p>
            <w:pPr>
              <w:pStyle w:val="BodyTight"/>
              <w:spacing w:after="120"/>
            </w:pPr>
            <w:r>
              <w:t>A defining feature of chitosan is its positive charge. Many microbial surfaces carry a negative charge, allowing chitosan to interact with them through electrostatic attraction.</w:t>
            </w:r>
          </w:p>
        </w:tc>
        <w:tc>
          <w:tcPr>
            <w:tcW w:type="dxa" w:w="3384"/>
            <w:vAlign w:val="top"/>
            <w:shd w:val="clear" w:color="auto" w:fill="EEF1EC"/>
          </w:tcPr>
          <w:p>
            <w:pPr>
              <w:pStyle w:val="SidebarHead"/>
            </w:pPr>
            <w:r>
              <w:t>At a Glance</w:t>
            </w:r>
          </w:p>
          <w:p>
            <w:pPr>
              <w:pStyle w:val="SidebarBody"/>
            </w:pPr>
            <w:r>
              <w:t>A naturally derived material with distinctive functional properties.</w:t>
            </w:r>
          </w:p>
          <w:p>
            <w:pPr>
              <w:pStyle w:val="SidebarLabel"/>
            </w:pPr>
            <w:r>
              <w:t>Derived from chitin</w:t>
            </w:r>
          </w:p>
          <w:p>
            <w:pPr>
              <w:pStyle w:val="SidebarBody"/>
            </w:pPr>
            <w:r>
              <w:t>One of nature's most abundant biopolymers.</w:t>
            </w:r>
          </w:p>
          <w:p>
            <w:pPr>
              <w:pStyle w:val="SidebarLabel"/>
            </w:pPr>
            <w:r>
              <w:t>Natural origin</w:t>
            </w:r>
          </w:p>
          <w:p>
            <w:pPr>
              <w:pStyle w:val="SidebarBody"/>
            </w:pPr>
            <w:r>
              <w:t>Associated with crustaceans, fungi, insects, and algae.</w:t>
            </w:r>
          </w:p>
          <w:p>
            <w:pPr>
              <w:pStyle w:val="SidebarLabel"/>
            </w:pPr>
            <w:r>
              <w:t>Positive charge</w:t>
            </w:r>
          </w:p>
          <w:p>
            <w:pPr>
              <w:pStyle w:val="SidebarBody"/>
            </w:pPr>
            <w:r>
              <w:t>A distinguishing feature among natural polysaccharides.</w:t>
            </w:r>
          </w:p>
          <w:p>
            <w:pPr>
              <w:pStyle w:val="SidebarLabel"/>
            </w:pPr>
            <w:r>
              <w:t>Microbial interaction</w:t>
            </w:r>
          </w:p>
          <w:p>
            <w:pPr>
              <w:pStyle w:val="SidebarBody"/>
            </w:pPr>
            <w:r>
              <w:t>Its charge supports direct surface interaction.</w:t>
            </w:r>
          </w:p>
          <w:p>
            <w:pPr>
              <w:pStyle w:val="SidebarLabel"/>
            </w:pPr>
            <w:r>
              <w:t>Biocompatible alternative</w:t>
            </w:r>
          </w:p>
          <w:p>
            <w:pPr>
              <w:pStyle w:val="SidebarBody"/>
            </w:pPr>
            <w:r>
              <w:t>Presented as an alternative to harsher synthetic approaches.</w:t>
            </w:r>
          </w:p>
        </w:tc>
      </w:tr>
    </w:tbl>
    <w:p>
      <w:pPr>
        <w:pStyle w:val="BodyTight"/>
        <w:spacing w:before="160" w:after="80"/>
      </w:pPr>
      <w:r>
        <w:rPr>
          <w:i/>
          <w:color w:val="5E7380"/>
        </w:rPr>
        <w:t>Chitosan combines natural origin with a distinctive electrical property that contributes to its practical relevance.</w:t>
      </w:r>
    </w:p>
    <w:p>
      <w:pPr>
        <w:pBdr>
          <w:bottom w:val="single" w:sz="6" w:space="1" w:color="D8D9D3"/>
        </w:pBdr>
        <w:spacing w:after="160"/>
      </w:pPr>
    </w:p>
    <w:p>
      <w:pPr>
        <w:pStyle w:val="ClosingHead"/>
        <w:keepNext/>
      </w:pPr>
      <w:r>
        <w:t>A Natural Material with Clear Scientific Interest</w:t>
      </w:r>
    </w:p>
    <w:p>
      <w:pPr>
        <w:pStyle w:val="BodyTight"/>
        <w:spacing w:after="120"/>
      </w:pPr>
      <w:r>
        <w:t>Chitosan brings together natural origin, unusual electrical properties, and practical relevance in a way that is both straightforward and significant. It remains of interest because its value lies not only in where it comes from, but in how it behaves.</w:t>
      </w:r>
    </w:p>
    <w:p>
      <w:pPr>
        <w:pStyle w:val="FooterLine"/>
      </w:pPr>
      <w:r>
        <w:t>For more information, visit chitosanglobal.com.</w:t>
      </w:r>
    </w:p>
    <w:sectPr w:rsidR="00FC693F" w:rsidRPr="0006063C" w:rsidSect="00034616">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F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basedOn w:val="Normal"/>
    <w:pPr>
      <w:spacing w:after="40" w:before="0"/>
    </w:pPr>
    <w:rPr>
      <w:rFonts w:ascii="Arial" w:hAnsi="Arial"/>
      <w:b/>
      <w:color w:val="8A9B8C"/>
      <w:sz w:val="18"/>
    </w:rPr>
  </w:style>
  <w:style w:type="paragraph" w:customStyle="1" w:styleId="MainTitle">
    <w:name w:val="MainTitle"/>
    <w:basedOn w:val="Normal"/>
    <w:pPr>
      <w:spacing w:after="0" w:before="0"/>
    </w:pPr>
    <w:rPr>
      <w:rFonts w:ascii="Georgia" w:hAnsi="Georgia"/>
      <w:b/>
      <w:color w:val="2F312D"/>
      <w:sz w:val="52"/>
    </w:rPr>
  </w:style>
  <w:style w:type="paragraph" w:customStyle="1" w:styleId="SubTitle">
    <w:name w:val="SubTitle"/>
    <w:basedOn w:val="Normal"/>
    <w:pPr>
      <w:spacing w:after="160" w:before="0"/>
    </w:pPr>
    <w:rPr>
      <w:rFonts w:ascii="Arial" w:hAnsi="Arial"/>
      <w:color w:val="6B726E"/>
      <w:sz w:val="22"/>
    </w:rPr>
  </w:style>
  <w:style w:type="paragraph" w:customStyle="1" w:styleId="Hero">
    <w:name w:val="Hero"/>
    <w:basedOn w:val="Normal"/>
    <w:pPr>
      <w:spacing w:after="120" w:before="0"/>
    </w:pPr>
    <w:rPr>
      <w:rFonts w:ascii="Georgia" w:hAnsi="Georgia"/>
      <w:b/>
      <w:color w:val="2F312D"/>
      <w:sz w:val="32"/>
    </w:rPr>
  </w:style>
  <w:style w:type="paragraph" w:customStyle="1" w:styleId="BodyTight">
    <w:name w:val="BodyTight"/>
    <w:basedOn w:val="Normal"/>
    <w:pPr>
      <w:spacing w:line="276" w:lineRule="auto" w:after="120" w:before="0"/>
    </w:pPr>
    <w:rPr>
      <w:rFonts w:ascii="Arial" w:hAnsi="Arial"/>
      <w:color w:val="2F312D"/>
      <w:sz w:val="20"/>
    </w:rPr>
  </w:style>
  <w:style w:type="paragraph" w:customStyle="1" w:styleId="SectionHead">
    <w:name w:val="SectionHead"/>
    <w:basedOn w:val="Normal"/>
    <w:pPr>
      <w:spacing w:after="40" w:before="0"/>
    </w:pPr>
    <w:rPr>
      <w:rFonts w:ascii="Arial" w:hAnsi="Arial"/>
      <w:b/>
      <w:color w:val="5E7380"/>
      <w:sz w:val="21"/>
    </w:rPr>
  </w:style>
  <w:style w:type="paragraph" w:customStyle="1" w:styleId="SidebarHead">
    <w:name w:val="SidebarHead"/>
    <w:basedOn w:val="Normal"/>
    <w:pPr>
      <w:spacing w:after="80" w:before="0"/>
    </w:pPr>
    <w:rPr>
      <w:rFonts w:ascii="Georgia" w:hAnsi="Georgia"/>
      <w:b/>
      <w:color w:val="2F312D"/>
      <w:sz w:val="26"/>
    </w:rPr>
  </w:style>
  <w:style w:type="paragraph" w:customStyle="1" w:styleId="SidebarLabel">
    <w:name w:val="SidebarLabel"/>
    <w:basedOn w:val="Normal"/>
    <w:pPr>
      <w:spacing w:after="0" w:before="0"/>
    </w:pPr>
    <w:rPr>
      <w:rFonts w:ascii="Arial" w:hAnsi="Arial"/>
      <w:b/>
      <w:color w:val="2F312D"/>
      <w:sz w:val="18"/>
    </w:rPr>
  </w:style>
  <w:style w:type="paragraph" w:customStyle="1" w:styleId="SidebarBody">
    <w:name w:val="SidebarBody"/>
    <w:basedOn w:val="Normal"/>
    <w:pPr>
      <w:spacing w:line="259" w:lineRule="auto" w:after="100" w:before="0"/>
    </w:pPr>
    <w:rPr>
      <w:rFonts w:ascii="Arial" w:hAnsi="Arial"/>
      <w:color w:val="2F312D"/>
      <w:sz w:val="17"/>
    </w:rPr>
  </w:style>
  <w:style w:type="paragraph" w:customStyle="1" w:styleId="ClosingHead">
    <w:name w:val="ClosingHead"/>
    <w:basedOn w:val="Normal"/>
    <w:pPr>
      <w:spacing w:after="80" w:before="0"/>
    </w:pPr>
    <w:rPr>
      <w:rFonts w:ascii="Georgia" w:hAnsi="Georgia"/>
      <w:b/>
      <w:color w:val="2F312D"/>
      <w:sz w:val="28"/>
    </w:rPr>
  </w:style>
  <w:style w:type="paragraph" w:customStyle="1" w:styleId="FooterLine">
    <w:name w:val="FooterLine"/>
    <w:basedOn w:val="Normal"/>
    <w:pPr>
      <w:spacing w:before="120" w:after="0"/>
    </w:pPr>
    <w:rPr>
      <w:rFonts w:ascii="Arial" w:hAnsi="Arial"/>
      <w:i/>
      <w:color w:val="6B726E"/>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