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80B57" w14:textId="77777777" w:rsidR="000D2116" w:rsidRDefault="00000000">
      <w:pPr>
        <w:spacing w:before="157" w:after="157" w:line="270" w:lineRule="auto"/>
      </w:pPr>
      <w:bookmarkStart w:id="0" w:name="greenwashing_index_2025_evidence_6692b8"/>
      <w:r>
        <w:rPr>
          <w:rFonts w:ascii="inter" w:eastAsia="inter" w:hAnsi="inter" w:cs="inter"/>
          <w:b/>
          <w:color w:val="000000"/>
          <w:sz w:val="39"/>
        </w:rPr>
        <w:t>Greenwashing Index 2025: Evidence-Based Citation Report</w:t>
      </w:r>
      <w:bookmarkEnd w:id="0"/>
    </w:p>
    <w:p w14:paraId="354803F0" w14:textId="77777777" w:rsidR="000D2116" w:rsidRDefault="00000000">
      <w:pPr>
        <w:spacing w:before="315" w:after="105" w:line="360" w:lineRule="auto"/>
        <w:ind w:left="-30"/>
      </w:pPr>
      <w:bookmarkStart w:id="1" w:name="executive_summary"/>
      <w:r>
        <w:rPr>
          <w:rFonts w:ascii="inter" w:eastAsia="inter" w:hAnsi="inter" w:cs="inter"/>
          <w:b/>
          <w:color w:val="000000"/>
          <w:sz w:val="24"/>
        </w:rPr>
        <w:t>Executive Summary</w:t>
      </w:r>
      <w:bookmarkEnd w:id="1"/>
    </w:p>
    <w:p w14:paraId="26CBE747" w14:textId="424B9524" w:rsidR="000D2116" w:rsidRDefault="00000000">
      <w:pPr>
        <w:spacing w:after="210" w:line="360" w:lineRule="auto"/>
      </w:pPr>
      <w:r>
        <w:rPr>
          <w:rFonts w:ascii="inter" w:eastAsia="inter" w:hAnsi="inter" w:cs="inter"/>
          <w:color w:val="000000"/>
        </w:rPr>
        <w:t>This comprehensive citation report provides scientific and regulatory evidence to support every point deduction in the Greenwashing Index 2025 Consumer Report. Through extensive research of 1</w:t>
      </w:r>
      <w:r w:rsidR="00A24F62">
        <w:rPr>
          <w:rFonts w:ascii="inter" w:eastAsia="inter" w:hAnsi="inter" w:cs="inter"/>
          <w:color w:val="000000"/>
        </w:rPr>
        <w:t>40</w:t>
      </w:r>
      <w:r>
        <w:rPr>
          <w:rFonts w:ascii="inter" w:eastAsia="inter" w:hAnsi="inter" w:cs="inter"/>
          <w:color w:val="000000"/>
        </w:rPr>
        <w:t xml:space="preserve">+ credible sources including peer-reviewed studies, government agencies (FDA, EPA, FTC), toxicology databases, and environmental organizations, this document verifies each claim made in the original report </w:t>
      </w:r>
      <w:r>
        <w:rPr>
          <w:rFonts w:ascii="inter" w:eastAsia="inter" w:hAnsi="inter" w:cs="inter"/>
          <w:b/>
          <w:color w:val="000000"/>
        </w:rPr>
        <w:t>without altering any scores</w:t>
      </w:r>
      <w:r>
        <w:rPr>
          <w:rFonts w:ascii="inter" w:eastAsia="inter" w:hAnsi="inter" w:cs="inter"/>
          <w:color w:val="000000"/>
        </w:rPr>
        <w:t>.</w:t>
      </w:r>
    </w:p>
    <w:p w14:paraId="77746781" w14:textId="77777777" w:rsidR="000D2116" w:rsidRDefault="00000000">
      <w:pPr>
        <w:spacing w:after="210" w:line="360" w:lineRule="auto"/>
      </w:pPr>
      <w:r>
        <w:rPr>
          <w:rFonts w:ascii="inter" w:eastAsia="inter" w:hAnsi="inter" w:cs="inter"/>
          <w:color w:val="000000"/>
        </w:rPr>
        <w:t>The report evaluates 14 cleaning product brands across three weighted categories:</w:t>
      </w:r>
    </w:p>
    <w:p w14:paraId="47B3C277" w14:textId="77777777" w:rsidR="000D2116" w:rsidRDefault="00000000">
      <w:pPr>
        <w:numPr>
          <w:ilvl w:val="0"/>
          <w:numId w:val="1"/>
        </w:numPr>
        <w:spacing w:before="105" w:after="105" w:line="360" w:lineRule="auto"/>
      </w:pPr>
      <w:r>
        <w:rPr>
          <w:rFonts w:ascii="inter" w:eastAsia="inter" w:hAnsi="inter" w:cs="inter"/>
          <w:b/>
          <w:color w:val="000000"/>
        </w:rPr>
        <w:t>Ingredient Safety</w:t>
      </w:r>
      <w:r>
        <w:rPr>
          <w:rFonts w:ascii="inter" w:eastAsia="inter" w:hAnsi="inter" w:cs="inter"/>
          <w:color w:val="000000"/>
        </w:rPr>
        <w:t xml:space="preserve"> (25 points)</w:t>
      </w:r>
    </w:p>
    <w:p w14:paraId="563819C8" w14:textId="77777777" w:rsidR="000D2116" w:rsidRDefault="00000000">
      <w:pPr>
        <w:numPr>
          <w:ilvl w:val="0"/>
          <w:numId w:val="1"/>
        </w:numPr>
        <w:spacing w:before="105" w:after="105" w:line="360" w:lineRule="auto"/>
      </w:pPr>
      <w:r>
        <w:rPr>
          <w:rFonts w:ascii="inter" w:eastAsia="inter" w:hAnsi="inter" w:cs="inter"/>
          <w:b/>
          <w:color w:val="000000"/>
        </w:rPr>
        <w:t>Environmental/Ethical Impact</w:t>
      </w:r>
      <w:r>
        <w:rPr>
          <w:rFonts w:ascii="inter" w:eastAsia="inter" w:hAnsi="inter" w:cs="inter"/>
          <w:color w:val="000000"/>
        </w:rPr>
        <w:t xml:space="preserve"> (40 points)</w:t>
      </w:r>
    </w:p>
    <w:p w14:paraId="41420398" w14:textId="77777777" w:rsidR="000D2116" w:rsidRDefault="00000000">
      <w:pPr>
        <w:numPr>
          <w:ilvl w:val="0"/>
          <w:numId w:val="1"/>
        </w:numPr>
        <w:spacing w:before="105" w:after="105" w:line="360" w:lineRule="auto"/>
      </w:pPr>
      <w:r>
        <w:rPr>
          <w:rFonts w:ascii="inter" w:eastAsia="inter" w:hAnsi="inter" w:cs="inter"/>
          <w:b/>
          <w:color w:val="000000"/>
        </w:rPr>
        <w:t>FTC Compliance/Greenwashing</w:t>
      </w:r>
      <w:r>
        <w:rPr>
          <w:rFonts w:ascii="inter" w:eastAsia="inter" w:hAnsi="inter" w:cs="inter"/>
          <w:color w:val="000000"/>
        </w:rPr>
        <w:t xml:space="preserve"> (35 points)</w:t>
      </w:r>
    </w:p>
    <w:p w14:paraId="1C90B450" w14:textId="77777777" w:rsidR="000D2116" w:rsidRDefault="007651A2">
      <w:pPr>
        <w:spacing w:before="210" w:after="0" w:line="360" w:lineRule="auto"/>
      </w:pPr>
      <w:r>
        <w:rPr>
          <w:noProof/>
        </w:rPr>
      </w:r>
      <w:r>
        <w:rPr>
          <w:noProof/>
        </w:rPr>
        <w:pict w14:anchorId="61ED77F6">
          <v:rect id="_x0000_s1049"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76622F96" w14:textId="77777777" w:rsidR="000D2116" w:rsidRDefault="00000000">
      <w:pPr>
        <w:spacing w:before="315" w:after="105" w:line="360" w:lineRule="auto"/>
        <w:ind w:left="-30"/>
      </w:pPr>
      <w:bookmarkStart w:id="2" w:name="methodology"/>
      <w:r>
        <w:rPr>
          <w:rFonts w:ascii="inter" w:eastAsia="inter" w:hAnsi="inter" w:cs="inter"/>
          <w:b/>
          <w:color w:val="000000"/>
          <w:sz w:val="24"/>
        </w:rPr>
        <w:t>Methodology</w:t>
      </w:r>
      <w:bookmarkEnd w:id="2"/>
    </w:p>
    <w:p w14:paraId="2FC8751F" w14:textId="77777777" w:rsidR="000D2116" w:rsidRDefault="00000000">
      <w:pPr>
        <w:spacing w:after="210" w:line="360" w:lineRule="auto"/>
      </w:pPr>
      <w:r>
        <w:rPr>
          <w:rFonts w:ascii="inter" w:eastAsia="inter" w:hAnsi="inter" w:cs="inter"/>
          <w:color w:val="000000"/>
        </w:rPr>
        <w:t>All citations derive from:</w:t>
      </w:r>
    </w:p>
    <w:p w14:paraId="3841E1D5" w14:textId="77777777" w:rsidR="000D2116" w:rsidRDefault="00000000">
      <w:pPr>
        <w:numPr>
          <w:ilvl w:val="0"/>
          <w:numId w:val="2"/>
        </w:numPr>
        <w:spacing w:before="105" w:after="105" w:line="360" w:lineRule="auto"/>
      </w:pPr>
      <w:r>
        <w:rPr>
          <w:rFonts w:ascii="inter" w:eastAsia="inter" w:hAnsi="inter" w:cs="inter"/>
          <w:b/>
          <w:color w:val="000000"/>
        </w:rPr>
        <w:t>Government regulatory agencies</w:t>
      </w:r>
      <w:r>
        <w:rPr>
          <w:rFonts w:ascii="inter" w:eastAsia="inter" w:hAnsi="inter" w:cs="inter"/>
          <w:color w:val="000000"/>
        </w:rPr>
        <w:t>: FDA, EPA, FTC, CDC, OSHA, ATSDR</w:t>
      </w:r>
    </w:p>
    <w:p w14:paraId="52816B5D" w14:textId="77777777" w:rsidR="000D2116" w:rsidRDefault="00000000">
      <w:pPr>
        <w:numPr>
          <w:ilvl w:val="0"/>
          <w:numId w:val="2"/>
        </w:numPr>
        <w:spacing w:before="105" w:after="105" w:line="360" w:lineRule="auto"/>
      </w:pPr>
      <w:r>
        <w:rPr>
          <w:rFonts w:ascii="inter" w:eastAsia="inter" w:hAnsi="inter" w:cs="inter"/>
          <w:b/>
          <w:color w:val="000000"/>
        </w:rPr>
        <w:t>Scientific literature</w:t>
      </w:r>
      <w:r>
        <w:rPr>
          <w:rFonts w:ascii="inter" w:eastAsia="inter" w:hAnsi="inter" w:cs="inter"/>
          <w:color w:val="000000"/>
        </w:rPr>
        <w:t>: NIH/PubMed, peer-reviewed journals, toxicology studies</w:t>
      </w:r>
    </w:p>
    <w:p w14:paraId="4A00B776" w14:textId="77777777" w:rsidR="000D2116" w:rsidRDefault="00000000">
      <w:pPr>
        <w:numPr>
          <w:ilvl w:val="0"/>
          <w:numId w:val="2"/>
        </w:numPr>
        <w:spacing w:before="105" w:after="105" w:line="360" w:lineRule="auto"/>
      </w:pPr>
      <w:r>
        <w:rPr>
          <w:rFonts w:ascii="inter" w:eastAsia="inter" w:hAnsi="inter" w:cs="inter"/>
          <w:b/>
          <w:color w:val="000000"/>
        </w:rPr>
        <w:t>International bodies</w:t>
      </w:r>
      <w:r>
        <w:rPr>
          <w:rFonts w:ascii="inter" w:eastAsia="inter" w:hAnsi="inter" w:cs="inter"/>
          <w:color w:val="000000"/>
        </w:rPr>
        <w:t>: IARC, WHO, European Commission, SCCS</w:t>
      </w:r>
    </w:p>
    <w:p w14:paraId="188AFA31" w14:textId="77777777" w:rsidR="000D2116" w:rsidRDefault="00000000">
      <w:pPr>
        <w:numPr>
          <w:ilvl w:val="0"/>
          <w:numId w:val="2"/>
        </w:numPr>
        <w:spacing w:before="105" w:after="105" w:line="360" w:lineRule="auto"/>
      </w:pPr>
      <w:r>
        <w:rPr>
          <w:rFonts w:ascii="inter" w:eastAsia="inter" w:hAnsi="inter" w:cs="inter"/>
          <w:b/>
          <w:color w:val="000000"/>
        </w:rPr>
        <w:t>Industry standards</w:t>
      </w:r>
      <w:r>
        <w:rPr>
          <w:rFonts w:ascii="inter" w:eastAsia="inter" w:hAnsi="inter" w:cs="inter"/>
          <w:color w:val="000000"/>
        </w:rPr>
        <w:t>: CIR Safety, EWG, Campaign for Safe Cosmetics</w:t>
      </w:r>
    </w:p>
    <w:p w14:paraId="26ACF8DA" w14:textId="77777777" w:rsidR="000D2116" w:rsidRDefault="00000000">
      <w:pPr>
        <w:numPr>
          <w:ilvl w:val="0"/>
          <w:numId w:val="2"/>
        </w:numPr>
        <w:spacing w:before="105" w:after="105" w:line="360" w:lineRule="auto"/>
      </w:pPr>
      <w:r>
        <w:rPr>
          <w:rFonts w:ascii="inter" w:eastAsia="inter" w:hAnsi="inter" w:cs="inter"/>
          <w:b/>
          <w:color w:val="000000"/>
        </w:rPr>
        <w:t>Environmental organizations</w:t>
      </w:r>
      <w:r>
        <w:rPr>
          <w:rFonts w:ascii="inter" w:eastAsia="inter" w:hAnsi="inter" w:cs="inter"/>
          <w:color w:val="000000"/>
        </w:rPr>
        <w:t>: Greenpeace, Rainforest Action Network, WWF, Mongabay</w:t>
      </w:r>
    </w:p>
    <w:p w14:paraId="54D38EDF" w14:textId="77777777" w:rsidR="000D2116" w:rsidRDefault="00000000">
      <w:pPr>
        <w:numPr>
          <w:ilvl w:val="0"/>
          <w:numId w:val="2"/>
        </w:numPr>
        <w:spacing w:before="105" w:after="105" w:line="360" w:lineRule="auto"/>
      </w:pPr>
      <w:r>
        <w:rPr>
          <w:rFonts w:ascii="inter" w:eastAsia="inter" w:hAnsi="inter" w:cs="inter"/>
          <w:b/>
          <w:color w:val="000000"/>
        </w:rPr>
        <w:t>Labor rights documentation</w:t>
      </w:r>
      <w:r>
        <w:rPr>
          <w:rFonts w:ascii="inter" w:eastAsia="inter" w:hAnsi="inter" w:cs="inter"/>
          <w:color w:val="000000"/>
        </w:rPr>
        <w:t>: U.S. Department of Labor, ILO studies</w:t>
      </w:r>
    </w:p>
    <w:p w14:paraId="531CEC62" w14:textId="77777777" w:rsidR="000D2116" w:rsidRDefault="007651A2">
      <w:pPr>
        <w:spacing w:before="210" w:after="0" w:line="360" w:lineRule="auto"/>
      </w:pPr>
      <w:r>
        <w:rPr>
          <w:noProof/>
        </w:rPr>
      </w:r>
      <w:r>
        <w:rPr>
          <w:noProof/>
        </w:rPr>
        <w:pict w14:anchorId="07104B1B">
          <v:rect id="_x0000_s1048"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17A5509C" w14:textId="77777777" w:rsidR="000D2116" w:rsidRDefault="00000000">
      <w:pPr>
        <w:spacing w:before="315" w:after="105" w:line="360" w:lineRule="auto"/>
        <w:ind w:left="-30"/>
      </w:pPr>
      <w:bookmarkStart w:id="3" w:name="section_1_ingredient_safety_deductions"/>
      <w:r>
        <w:rPr>
          <w:rFonts w:ascii="inter" w:eastAsia="inter" w:hAnsi="inter" w:cs="inter"/>
          <w:b/>
          <w:color w:val="000000"/>
          <w:sz w:val="24"/>
        </w:rPr>
        <w:t>Section 1: Ingredient Safety Deductions</w:t>
      </w:r>
      <w:bookmarkEnd w:id="3"/>
    </w:p>
    <w:p w14:paraId="3C121E74" w14:textId="77777777" w:rsidR="000D2116" w:rsidRDefault="00000000">
      <w:pPr>
        <w:spacing w:before="315" w:after="105" w:line="360" w:lineRule="auto"/>
        <w:ind w:left="-30"/>
      </w:pPr>
      <w:bookmarkStart w:id="4" w:name="bm_1_1_sodium_lauryl_sulfate_sls_19bd3d"/>
      <w:r>
        <w:rPr>
          <w:rFonts w:ascii="inter" w:eastAsia="inter" w:hAnsi="inter" w:cs="inter"/>
          <w:b/>
          <w:color w:val="000000"/>
          <w:sz w:val="24"/>
        </w:rPr>
        <w:t>1.1 Sodium Lauryl Sulfate (SLS) and Sodium Laureth Sulfate (SLES)</w:t>
      </w:r>
      <w:bookmarkEnd w:id="4"/>
    </w:p>
    <w:p w14:paraId="1E27214F" w14:textId="77777777" w:rsidR="000D2116" w:rsidRDefault="00000000">
      <w:pPr>
        <w:spacing w:after="210" w:line="360" w:lineRule="auto"/>
      </w:pPr>
      <w:r>
        <w:rPr>
          <w:rFonts w:ascii="inter" w:eastAsia="inter" w:hAnsi="inter" w:cs="inter"/>
          <w:b/>
          <w:color w:val="000000"/>
        </w:rPr>
        <w:lastRenderedPageBreak/>
        <w:t>Deduction: Skin/Eye Irritation, Respiratory Irritation, Aquatic Toxicity</w:t>
      </w:r>
    </w:p>
    <w:p w14:paraId="5E358D05" w14:textId="77777777" w:rsidR="000D2116" w:rsidRDefault="00000000">
      <w:pPr>
        <w:spacing w:after="210" w:line="360" w:lineRule="auto"/>
      </w:pPr>
      <w:r>
        <w:rPr>
          <w:rFonts w:ascii="inter" w:eastAsia="inter" w:hAnsi="inter" w:cs="inter"/>
          <w:b/>
          <w:color w:val="000000"/>
        </w:rPr>
        <w:t>Evidence:</w:t>
      </w:r>
    </w:p>
    <w:p w14:paraId="476FD0EF" w14:textId="77777777" w:rsidR="000D2116" w:rsidRDefault="00000000">
      <w:pPr>
        <w:spacing w:after="210" w:line="360" w:lineRule="auto"/>
      </w:pPr>
      <w:r>
        <w:rPr>
          <w:rFonts w:ascii="inter" w:eastAsia="inter" w:hAnsi="inter" w:cs="inter"/>
          <w:color w:val="000000"/>
        </w:rPr>
        <w:t>SLS has been extensively documented as a skin and eye irritant. A comprehensive toxicology study found that SLS causes eye irritation, skin damage, and mouth irritation through its surfactant properties, disruption of cell membranes, and protein conformational alteration. Research demonstrates that at concentrations of 1% or less, SLS can irritate the skin and increase Transepidermal Water Loss (TEWL). Studies on rabbits showed that 10% SLS exposure causes corneal opacity and stippling, with 28-30% of applications resulting in mild to moderate ocular irritation.</w:t>
      </w:r>
      <w:bookmarkStart w:id="5" w:name="fnref1"/>
      <w:bookmarkEnd w:id="5"/>
      <w:r>
        <w:fldChar w:fldCharType="begin"/>
      </w:r>
      <w:r>
        <w:instrText>HYPERLINK \l "fn1" \h</w:instrText>
      </w:r>
      <w:r>
        <w:fldChar w:fldCharType="separate"/>
      </w:r>
      <w:r>
        <w:rPr>
          <w:rFonts w:ascii="inter" w:eastAsia="inter" w:hAnsi="inter" w:cs="inter"/>
          <w:u w:val="single"/>
          <w:vertAlign w:val="superscript"/>
        </w:rPr>
        <w:t>[1]</w:t>
      </w:r>
      <w:r>
        <w:fldChar w:fldCharType="end"/>
      </w:r>
    </w:p>
    <w:p w14:paraId="27AF2BAE" w14:textId="77777777" w:rsidR="000D2116" w:rsidRDefault="00000000">
      <w:pPr>
        <w:spacing w:after="210" w:line="360" w:lineRule="auto"/>
      </w:pPr>
      <w:r>
        <w:rPr>
          <w:rFonts w:ascii="inter" w:eastAsia="inter" w:hAnsi="inter" w:cs="inter"/>
          <w:color w:val="000000"/>
        </w:rPr>
        <w:t>The Cosmetic Ingredient Review Expert Panel confirmed that SLS and SLES produce eye and/or skin irritation in experimental animals and human test subjects, with severity increasing directly with concentration. Human patch testing determined that SLS concentrations above 2% are irritating to normal skin. The material is classified as causing serious eye damage at higher concentrations and respiratory irritation when aerosolized.</w:t>
      </w:r>
      <w:bookmarkStart w:id="6" w:name="fnref2"/>
      <w:bookmarkEnd w:id="6"/>
      <w:r>
        <w:fldChar w:fldCharType="begin"/>
      </w:r>
      <w:r>
        <w:instrText>HYPERLINK \l "fn2" \h</w:instrText>
      </w:r>
      <w:r>
        <w:fldChar w:fldCharType="separate"/>
      </w:r>
      <w:r>
        <w:rPr>
          <w:rFonts w:ascii="inter" w:eastAsia="inter" w:hAnsi="inter" w:cs="inter"/>
          <w:u w:val="single"/>
          <w:vertAlign w:val="superscript"/>
        </w:rPr>
        <w:t>[2]</w:t>
      </w:r>
      <w:r>
        <w:fldChar w:fldCharType="end"/>
      </w:r>
      <w:bookmarkStart w:id="7" w:name="fnref3"/>
      <w:bookmarkEnd w:id="7"/>
      <w:r>
        <w:fldChar w:fldCharType="begin"/>
      </w:r>
      <w:r>
        <w:instrText>HYPERLINK \l "fn3" \h</w:instrText>
      </w:r>
      <w:r>
        <w:fldChar w:fldCharType="separate"/>
      </w:r>
      <w:r>
        <w:rPr>
          <w:rFonts w:ascii="inter" w:eastAsia="inter" w:hAnsi="inter" w:cs="inter"/>
          <w:u w:val="single"/>
          <w:vertAlign w:val="superscript"/>
        </w:rPr>
        <w:t>[3]</w:t>
      </w:r>
      <w:r>
        <w:fldChar w:fldCharType="end"/>
      </w:r>
      <w:bookmarkStart w:id="8" w:name="fnref4"/>
      <w:bookmarkEnd w:id="8"/>
      <w:r>
        <w:fldChar w:fldCharType="begin"/>
      </w:r>
      <w:r>
        <w:instrText>HYPERLINK \l "fn4" \h</w:instrText>
      </w:r>
      <w:r>
        <w:fldChar w:fldCharType="separate"/>
      </w:r>
      <w:r>
        <w:rPr>
          <w:rFonts w:ascii="inter" w:eastAsia="inter" w:hAnsi="inter" w:cs="inter"/>
          <w:u w:val="single"/>
          <w:vertAlign w:val="superscript"/>
        </w:rPr>
        <w:t>[4]</w:t>
      </w:r>
      <w:r>
        <w:fldChar w:fldCharType="end"/>
      </w:r>
      <w:bookmarkStart w:id="9" w:name="fnref5"/>
      <w:bookmarkEnd w:id="9"/>
      <w:r>
        <w:fldChar w:fldCharType="begin"/>
      </w:r>
      <w:r>
        <w:instrText>HYPERLINK \l "fn5" \h</w:instrText>
      </w:r>
      <w:r>
        <w:fldChar w:fldCharType="separate"/>
      </w:r>
      <w:r>
        <w:rPr>
          <w:rFonts w:ascii="inter" w:eastAsia="inter" w:hAnsi="inter" w:cs="inter"/>
          <w:u w:val="single"/>
          <w:vertAlign w:val="superscript"/>
        </w:rPr>
        <w:t>[5]</w:t>
      </w:r>
      <w:r>
        <w:fldChar w:fldCharType="end"/>
      </w:r>
    </w:p>
    <w:p w14:paraId="062B774C" w14:textId="77777777" w:rsidR="000D2116" w:rsidRDefault="00000000">
      <w:pPr>
        <w:spacing w:after="210" w:line="360" w:lineRule="auto"/>
      </w:pPr>
      <w:r>
        <w:rPr>
          <w:rFonts w:ascii="inter" w:eastAsia="inter" w:hAnsi="inter" w:cs="inter"/>
          <w:color w:val="000000"/>
        </w:rPr>
        <w:t>For aquatic toxicity, sodium coco sulfate (a coconut-derived form chemically similar to SLS) is classified as "Harmful to aquatic life" (Aquatic Acute 3) and "Harmful to aquatic life with long lasting effects" (Aquatic Chronic 3). Toxicity studies show LC50 values for fish (Cyprinus carpio) &gt; 10-100 mg/l and EC50 values for Daphnia magna &gt; 10-100 mg/l.</w:t>
      </w:r>
      <w:bookmarkStart w:id="10" w:name="fnref6"/>
      <w:bookmarkEnd w:id="10"/>
      <w:r>
        <w:fldChar w:fldCharType="begin"/>
      </w:r>
      <w:r>
        <w:instrText>HYPERLINK \l "fn6" \h</w:instrText>
      </w:r>
      <w:r>
        <w:fldChar w:fldCharType="separate"/>
      </w:r>
      <w:r>
        <w:rPr>
          <w:rFonts w:ascii="inter" w:eastAsia="inter" w:hAnsi="inter" w:cs="inter"/>
          <w:u w:val="single"/>
          <w:vertAlign w:val="superscript"/>
        </w:rPr>
        <w:t>[6]</w:t>
      </w:r>
      <w:r>
        <w:fldChar w:fldCharType="end"/>
      </w:r>
      <w:bookmarkStart w:id="11" w:name="fnref7"/>
      <w:bookmarkEnd w:id="11"/>
      <w:r>
        <w:fldChar w:fldCharType="begin"/>
      </w:r>
      <w:r>
        <w:instrText>HYPERLINK \l "fn7" \h</w:instrText>
      </w:r>
      <w:r>
        <w:fldChar w:fldCharType="separate"/>
      </w:r>
      <w:r>
        <w:rPr>
          <w:rFonts w:ascii="inter" w:eastAsia="inter" w:hAnsi="inter" w:cs="inter"/>
          <w:u w:val="single"/>
          <w:vertAlign w:val="superscript"/>
        </w:rPr>
        <w:t>[7]</w:t>
      </w:r>
      <w:r>
        <w:fldChar w:fldCharType="end"/>
      </w:r>
    </w:p>
    <w:p w14:paraId="4C8C6438" w14:textId="77777777" w:rsidR="000D2116" w:rsidRDefault="00000000">
      <w:pPr>
        <w:spacing w:after="210" w:line="360" w:lineRule="auto"/>
      </w:pPr>
      <w:r>
        <w:rPr>
          <w:rFonts w:ascii="inter" w:eastAsia="inter" w:hAnsi="inter" w:cs="inter"/>
          <w:b/>
          <w:color w:val="000000"/>
        </w:rPr>
        <w:t>Citations:</w:t>
      </w:r>
      <w:bookmarkStart w:id="12" w:name="fnref3_1"/>
      <w:bookmarkEnd w:id="12"/>
      <w:r>
        <w:fldChar w:fldCharType="begin"/>
      </w:r>
      <w:r>
        <w:instrText>HYPERLINK \l "fn3" \h</w:instrText>
      </w:r>
      <w:r>
        <w:fldChar w:fldCharType="separate"/>
      </w:r>
      <w:r>
        <w:rPr>
          <w:rFonts w:ascii="inter" w:eastAsia="inter" w:hAnsi="inter" w:cs="inter"/>
          <w:u w:val="single"/>
          <w:vertAlign w:val="superscript"/>
        </w:rPr>
        <w:t>[3]</w:t>
      </w:r>
      <w:r>
        <w:fldChar w:fldCharType="end"/>
      </w:r>
      <w:bookmarkStart w:id="13" w:name="fnref4_1"/>
      <w:bookmarkEnd w:id="13"/>
      <w:r>
        <w:fldChar w:fldCharType="begin"/>
      </w:r>
      <w:r>
        <w:instrText>HYPERLINK \l "fn4" \h</w:instrText>
      </w:r>
      <w:r>
        <w:fldChar w:fldCharType="separate"/>
      </w:r>
      <w:r>
        <w:rPr>
          <w:rFonts w:ascii="inter" w:eastAsia="inter" w:hAnsi="inter" w:cs="inter"/>
          <w:u w:val="single"/>
          <w:vertAlign w:val="superscript"/>
        </w:rPr>
        <w:t>[4]</w:t>
      </w:r>
      <w:r>
        <w:fldChar w:fldCharType="end"/>
      </w:r>
      <w:bookmarkStart w:id="14" w:name="fnref5_1"/>
      <w:bookmarkEnd w:id="14"/>
      <w:r>
        <w:fldChar w:fldCharType="begin"/>
      </w:r>
      <w:r>
        <w:instrText>HYPERLINK \l "fn5" \h</w:instrText>
      </w:r>
      <w:r>
        <w:fldChar w:fldCharType="separate"/>
      </w:r>
      <w:r>
        <w:rPr>
          <w:rFonts w:ascii="inter" w:eastAsia="inter" w:hAnsi="inter" w:cs="inter"/>
          <w:u w:val="single"/>
          <w:vertAlign w:val="superscript"/>
        </w:rPr>
        <w:t>[5]</w:t>
      </w:r>
      <w:r>
        <w:fldChar w:fldCharType="end"/>
      </w:r>
      <w:bookmarkStart w:id="15" w:name="fnref7_1"/>
      <w:bookmarkEnd w:id="15"/>
      <w:r>
        <w:fldChar w:fldCharType="begin"/>
      </w:r>
      <w:r>
        <w:instrText>HYPERLINK \l "fn7" \h</w:instrText>
      </w:r>
      <w:r>
        <w:fldChar w:fldCharType="separate"/>
      </w:r>
      <w:r>
        <w:rPr>
          <w:rFonts w:ascii="inter" w:eastAsia="inter" w:hAnsi="inter" w:cs="inter"/>
          <w:u w:val="single"/>
          <w:vertAlign w:val="superscript"/>
        </w:rPr>
        <w:t>[7]</w:t>
      </w:r>
      <w:r>
        <w:fldChar w:fldCharType="end"/>
      </w:r>
      <w:bookmarkStart w:id="16" w:name="fnref1_1"/>
      <w:bookmarkEnd w:id="16"/>
      <w:r>
        <w:fldChar w:fldCharType="begin"/>
      </w:r>
      <w:r>
        <w:instrText>HYPERLINK \l "fn1" \h</w:instrText>
      </w:r>
      <w:r>
        <w:fldChar w:fldCharType="separate"/>
      </w:r>
      <w:r>
        <w:rPr>
          <w:rFonts w:ascii="inter" w:eastAsia="inter" w:hAnsi="inter" w:cs="inter"/>
          <w:u w:val="single"/>
          <w:vertAlign w:val="superscript"/>
        </w:rPr>
        <w:t>[1]</w:t>
      </w:r>
      <w:r>
        <w:fldChar w:fldCharType="end"/>
      </w:r>
      <w:bookmarkStart w:id="17" w:name="fnref2_1"/>
      <w:bookmarkEnd w:id="17"/>
      <w:r>
        <w:fldChar w:fldCharType="begin"/>
      </w:r>
      <w:r>
        <w:instrText>HYPERLINK \l "fn2" \h</w:instrText>
      </w:r>
      <w:r>
        <w:fldChar w:fldCharType="separate"/>
      </w:r>
      <w:r>
        <w:rPr>
          <w:rFonts w:ascii="inter" w:eastAsia="inter" w:hAnsi="inter" w:cs="inter"/>
          <w:u w:val="single"/>
          <w:vertAlign w:val="superscript"/>
        </w:rPr>
        <w:t>[2]</w:t>
      </w:r>
      <w:r>
        <w:fldChar w:fldCharType="end"/>
      </w:r>
      <w:bookmarkStart w:id="18" w:name="fnref6_1"/>
      <w:bookmarkEnd w:id="18"/>
      <w:r>
        <w:fldChar w:fldCharType="begin"/>
      </w:r>
      <w:r>
        <w:instrText>HYPERLINK \l "fn6" \h</w:instrText>
      </w:r>
      <w:r>
        <w:fldChar w:fldCharType="separate"/>
      </w:r>
      <w:r>
        <w:rPr>
          <w:rFonts w:ascii="inter" w:eastAsia="inter" w:hAnsi="inter" w:cs="inter"/>
          <w:u w:val="single"/>
          <w:vertAlign w:val="superscript"/>
        </w:rPr>
        <w:t>[6]</w:t>
      </w:r>
      <w:r>
        <w:fldChar w:fldCharType="end"/>
      </w:r>
    </w:p>
    <w:p w14:paraId="40ED885E" w14:textId="77777777" w:rsidR="000D2116" w:rsidRDefault="007651A2">
      <w:pPr>
        <w:spacing w:before="210" w:after="0" w:line="360" w:lineRule="auto"/>
      </w:pPr>
      <w:r>
        <w:rPr>
          <w:noProof/>
        </w:rPr>
      </w:r>
      <w:r>
        <w:rPr>
          <w:noProof/>
        </w:rPr>
        <w:pict w14:anchorId="34C63F9E">
          <v:rect id="_x0000_s1047"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739557AF" w14:textId="77777777" w:rsidR="000D2116" w:rsidRDefault="00000000">
      <w:pPr>
        <w:spacing w:before="315" w:after="105" w:line="360" w:lineRule="auto"/>
        <w:ind w:left="-30"/>
      </w:pPr>
      <w:bookmarkStart w:id="19" w:name="bm_1_2_1_4_dioxane_contamination_9719c4"/>
      <w:r>
        <w:rPr>
          <w:rFonts w:ascii="inter" w:eastAsia="inter" w:hAnsi="inter" w:cs="inter"/>
          <w:b/>
          <w:color w:val="000000"/>
          <w:sz w:val="24"/>
        </w:rPr>
        <w:t>1.2 1,4-Dioxane Contamination from Ethoxylation</w:t>
      </w:r>
      <w:bookmarkEnd w:id="19"/>
    </w:p>
    <w:p w14:paraId="4351D719" w14:textId="77777777" w:rsidR="000D2116" w:rsidRDefault="00000000">
      <w:pPr>
        <w:spacing w:after="210" w:line="360" w:lineRule="auto"/>
      </w:pPr>
      <w:r>
        <w:rPr>
          <w:rFonts w:ascii="inter" w:eastAsia="inter" w:hAnsi="inter" w:cs="inter"/>
          <w:b/>
          <w:color w:val="000000"/>
        </w:rPr>
        <w:t>Deduction: Carcinogenic Potential from Ethoxylated Ingredients</w:t>
      </w:r>
    </w:p>
    <w:p w14:paraId="35B5C3F5" w14:textId="77777777" w:rsidR="000D2116" w:rsidRDefault="00000000">
      <w:pPr>
        <w:spacing w:after="210" w:line="360" w:lineRule="auto"/>
      </w:pPr>
      <w:r>
        <w:rPr>
          <w:rFonts w:ascii="inter" w:eastAsia="inter" w:hAnsi="inter" w:cs="inter"/>
          <w:b/>
          <w:color w:val="000000"/>
        </w:rPr>
        <w:t>Evidence:</w:t>
      </w:r>
    </w:p>
    <w:p w14:paraId="192B5ABC" w14:textId="77777777" w:rsidR="000D2116" w:rsidRDefault="00000000">
      <w:pPr>
        <w:spacing w:after="210" w:line="360" w:lineRule="auto"/>
      </w:pPr>
      <w:r>
        <w:rPr>
          <w:rFonts w:ascii="inter" w:eastAsia="inter" w:hAnsi="inter" w:cs="inter"/>
          <w:color w:val="000000"/>
        </w:rPr>
        <w:t>1,4-Dioxane is reasonably anticipated to be a human carcinogen based on sufficient evidence of carcinogenicity from studies in experimental animals. The National Toxicology Program (NTP) 15th Report on Carcinogens lists 1,4-dioxane with this classification. The U.S. EPA has classified 1,4-dioxane as "likely to be carcinogenic to humans". The International Agency for Research on Cancer (IARC) determined that 1,4-dioxane is possibly carcinogenic to humans (Group 2B).</w:t>
      </w:r>
      <w:bookmarkStart w:id="20" w:name="fnref8"/>
      <w:bookmarkEnd w:id="20"/>
      <w:r>
        <w:fldChar w:fldCharType="begin"/>
      </w:r>
      <w:r>
        <w:instrText>HYPERLINK \l "fn8" \h</w:instrText>
      </w:r>
      <w:r>
        <w:fldChar w:fldCharType="separate"/>
      </w:r>
      <w:r>
        <w:rPr>
          <w:rFonts w:ascii="inter" w:eastAsia="inter" w:hAnsi="inter" w:cs="inter"/>
          <w:u w:val="single"/>
          <w:vertAlign w:val="superscript"/>
        </w:rPr>
        <w:t>[8]</w:t>
      </w:r>
      <w:r>
        <w:fldChar w:fldCharType="end"/>
      </w:r>
      <w:bookmarkStart w:id="21" w:name="fnref9"/>
      <w:bookmarkEnd w:id="21"/>
      <w:r>
        <w:fldChar w:fldCharType="begin"/>
      </w:r>
      <w:r>
        <w:instrText>HYPERLINK \l "fn9" \h</w:instrText>
      </w:r>
      <w:r>
        <w:fldChar w:fldCharType="separate"/>
      </w:r>
      <w:r>
        <w:rPr>
          <w:rFonts w:ascii="inter" w:eastAsia="inter" w:hAnsi="inter" w:cs="inter"/>
          <w:u w:val="single"/>
          <w:vertAlign w:val="superscript"/>
        </w:rPr>
        <w:t>[9]</w:t>
      </w:r>
      <w:r>
        <w:fldChar w:fldCharType="end"/>
      </w:r>
      <w:bookmarkStart w:id="22" w:name="fnref10"/>
      <w:bookmarkEnd w:id="22"/>
      <w:r>
        <w:fldChar w:fldCharType="begin"/>
      </w:r>
      <w:r>
        <w:instrText>HYPERLINK \l "fn10" \h</w:instrText>
      </w:r>
      <w:r>
        <w:fldChar w:fldCharType="separate"/>
      </w:r>
      <w:r>
        <w:rPr>
          <w:rFonts w:ascii="inter" w:eastAsia="inter" w:hAnsi="inter" w:cs="inter"/>
          <w:u w:val="single"/>
          <w:vertAlign w:val="superscript"/>
        </w:rPr>
        <w:t>[10]</w:t>
      </w:r>
      <w:r>
        <w:fldChar w:fldCharType="end"/>
      </w:r>
      <w:bookmarkStart w:id="23" w:name="fnref11"/>
      <w:bookmarkEnd w:id="23"/>
      <w:r>
        <w:fldChar w:fldCharType="begin"/>
      </w:r>
      <w:r>
        <w:instrText>HYPERLINK \l "fn11" \h</w:instrText>
      </w:r>
      <w:r>
        <w:fldChar w:fldCharType="separate"/>
      </w:r>
      <w:r>
        <w:rPr>
          <w:rFonts w:ascii="inter" w:eastAsia="inter" w:hAnsi="inter" w:cs="inter"/>
          <w:u w:val="single"/>
          <w:vertAlign w:val="superscript"/>
        </w:rPr>
        <w:t>[11]</w:t>
      </w:r>
      <w:r>
        <w:fldChar w:fldCharType="end"/>
      </w:r>
    </w:p>
    <w:p w14:paraId="2F4491C6" w14:textId="77777777" w:rsidR="000D2116" w:rsidRDefault="00000000">
      <w:pPr>
        <w:spacing w:after="210" w:line="360" w:lineRule="auto"/>
      </w:pPr>
      <w:r>
        <w:rPr>
          <w:rFonts w:ascii="inter" w:eastAsia="inter" w:hAnsi="inter" w:cs="inter"/>
          <w:color w:val="000000"/>
        </w:rPr>
        <w:t xml:space="preserve">Oral exposure to 1,4-dioxane in drinking water caused benign or malignant liver tumors (hepatocellular adenoma or carcinoma) in mice of both sexes, female rats, and male guinea pigs. It also caused cancer of </w:t>
      </w:r>
      <w:r>
        <w:rPr>
          <w:rFonts w:ascii="inter" w:eastAsia="inter" w:hAnsi="inter" w:cs="inter"/>
          <w:color w:val="000000"/>
        </w:rPr>
        <w:lastRenderedPageBreak/>
        <w:t>the nasal cavity (squamous-cell carcinoma) in rats of both sexes and gallbladder cancer (carcinoma) in male guinea pigs. Inhalation exposure caused benign liver tumors, nasal cancer, and mesothelioma of the peritoneum in rats.</w:t>
      </w:r>
      <w:bookmarkStart w:id="24" w:name="fnref8_1"/>
      <w:bookmarkEnd w:id="24"/>
      <w:r>
        <w:fldChar w:fldCharType="begin"/>
      </w:r>
      <w:r>
        <w:instrText>HYPERLINK \l "fn8" \h</w:instrText>
      </w:r>
      <w:r>
        <w:fldChar w:fldCharType="separate"/>
      </w:r>
      <w:r>
        <w:rPr>
          <w:rFonts w:ascii="inter" w:eastAsia="inter" w:hAnsi="inter" w:cs="inter"/>
          <w:u w:val="single"/>
          <w:vertAlign w:val="superscript"/>
        </w:rPr>
        <w:t>[8]</w:t>
      </w:r>
      <w:r>
        <w:fldChar w:fldCharType="end"/>
      </w:r>
    </w:p>
    <w:p w14:paraId="74992A99" w14:textId="77777777" w:rsidR="000D2116" w:rsidRDefault="00000000">
      <w:pPr>
        <w:spacing w:after="210" w:line="360" w:lineRule="auto"/>
      </w:pPr>
      <w:r>
        <w:rPr>
          <w:rFonts w:ascii="inter" w:eastAsia="inter" w:hAnsi="inter" w:cs="inter"/>
          <w:color w:val="000000"/>
        </w:rPr>
        <w:t>1,4-dioxane is generated through ethoxylation, in which ethylene oxide (a known breast carcinogen) is added to other chemicals to make them less harsh. This process creates 1,4-dioxane contamination in ingredients including sodium laureth sulfate (SLES), PEG compounds, and chemicals containing "eth," "xynol," "ceteareth," and "oleth". The compound can be found as a contaminant in ethoxylated surfactants used in cosmetics, detergents, and shampoos.</w:t>
      </w:r>
      <w:bookmarkStart w:id="25" w:name="fnref9_1"/>
      <w:bookmarkEnd w:id="25"/>
      <w:r>
        <w:fldChar w:fldCharType="begin"/>
      </w:r>
      <w:r>
        <w:instrText>HYPERLINK \l "fn9" \h</w:instrText>
      </w:r>
      <w:r>
        <w:fldChar w:fldCharType="separate"/>
      </w:r>
      <w:r>
        <w:rPr>
          <w:rFonts w:ascii="inter" w:eastAsia="inter" w:hAnsi="inter" w:cs="inter"/>
          <w:u w:val="single"/>
          <w:vertAlign w:val="superscript"/>
        </w:rPr>
        <w:t>[9]</w:t>
      </w:r>
      <w:r>
        <w:fldChar w:fldCharType="end"/>
      </w:r>
      <w:bookmarkStart w:id="26" w:name="fnref12"/>
      <w:bookmarkEnd w:id="26"/>
      <w:r>
        <w:fldChar w:fldCharType="begin"/>
      </w:r>
      <w:r>
        <w:instrText>HYPERLINK \l "fn12" \h</w:instrText>
      </w:r>
      <w:r>
        <w:fldChar w:fldCharType="separate"/>
      </w:r>
      <w:r>
        <w:rPr>
          <w:rFonts w:ascii="inter" w:eastAsia="inter" w:hAnsi="inter" w:cs="inter"/>
          <w:u w:val="single"/>
          <w:vertAlign w:val="superscript"/>
        </w:rPr>
        <w:t>[12]</w:t>
      </w:r>
      <w:r>
        <w:fldChar w:fldCharType="end"/>
      </w:r>
      <w:bookmarkStart w:id="27" w:name="fnref13"/>
      <w:bookmarkEnd w:id="27"/>
      <w:r>
        <w:fldChar w:fldCharType="begin"/>
      </w:r>
      <w:r>
        <w:instrText>HYPERLINK \l "fn13" \h</w:instrText>
      </w:r>
      <w:r>
        <w:fldChar w:fldCharType="separate"/>
      </w:r>
      <w:r>
        <w:rPr>
          <w:rFonts w:ascii="inter" w:eastAsia="inter" w:hAnsi="inter" w:cs="inter"/>
          <w:u w:val="single"/>
          <w:vertAlign w:val="superscript"/>
        </w:rPr>
        <w:t>[13]</w:t>
      </w:r>
      <w:r>
        <w:fldChar w:fldCharType="end"/>
      </w:r>
      <w:bookmarkStart w:id="28" w:name="fnref14"/>
      <w:bookmarkEnd w:id="28"/>
      <w:r>
        <w:fldChar w:fldCharType="begin"/>
      </w:r>
      <w:r>
        <w:instrText>HYPERLINK \l "fn14" \h</w:instrText>
      </w:r>
      <w:r>
        <w:fldChar w:fldCharType="separate"/>
      </w:r>
      <w:r>
        <w:rPr>
          <w:rFonts w:ascii="inter" w:eastAsia="inter" w:hAnsi="inter" w:cs="inter"/>
          <w:u w:val="single"/>
          <w:vertAlign w:val="superscript"/>
        </w:rPr>
        <w:t>[14]</w:t>
      </w:r>
      <w:r>
        <w:fldChar w:fldCharType="end"/>
      </w:r>
    </w:p>
    <w:p w14:paraId="33042F56" w14:textId="77777777" w:rsidR="000D2116" w:rsidRDefault="00000000">
      <w:pPr>
        <w:spacing w:after="210" w:line="360" w:lineRule="auto"/>
      </w:pPr>
      <w:r>
        <w:rPr>
          <w:rFonts w:ascii="inter" w:eastAsia="inter" w:hAnsi="inter" w:cs="inter"/>
          <w:color w:val="000000"/>
        </w:rPr>
        <w:t>The FDA permits 1,4-dioxane levels not exceeding 10 mg/kg in certain food additives. However, the contaminant is not listed on ingredient labels because it forms during manufacturing rather than being intentionally added. Studies found 1,4-dioxane as a contaminant in 46 of 100 personal care products marketed as "natural" or "organic".</w:t>
      </w:r>
      <w:bookmarkStart w:id="29" w:name="fnref13_1"/>
      <w:bookmarkEnd w:id="29"/>
      <w:r>
        <w:fldChar w:fldCharType="begin"/>
      </w:r>
      <w:r>
        <w:instrText>HYPERLINK \l "fn13" \h</w:instrText>
      </w:r>
      <w:r>
        <w:fldChar w:fldCharType="separate"/>
      </w:r>
      <w:r>
        <w:rPr>
          <w:rFonts w:ascii="inter" w:eastAsia="inter" w:hAnsi="inter" w:cs="inter"/>
          <w:u w:val="single"/>
          <w:vertAlign w:val="superscript"/>
        </w:rPr>
        <w:t>[13]</w:t>
      </w:r>
      <w:r>
        <w:fldChar w:fldCharType="end"/>
      </w:r>
      <w:bookmarkStart w:id="30" w:name="fnref14_1"/>
      <w:bookmarkEnd w:id="30"/>
      <w:r>
        <w:fldChar w:fldCharType="begin"/>
      </w:r>
      <w:r>
        <w:instrText>HYPERLINK \l "fn14" \h</w:instrText>
      </w:r>
      <w:r>
        <w:fldChar w:fldCharType="separate"/>
      </w:r>
      <w:r>
        <w:rPr>
          <w:rFonts w:ascii="inter" w:eastAsia="inter" w:hAnsi="inter" w:cs="inter"/>
          <w:u w:val="single"/>
          <w:vertAlign w:val="superscript"/>
        </w:rPr>
        <w:t>[14]</w:t>
      </w:r>
      <w:r>
        <w:fldChar w:fldCharType="end"/>
      </w:r>
      <w:bookmarkStart w:id="31" w:name="fnref8_2"/>
      <w:bookmarkEnd w:id="31"/>
      <w:r>
        <w:fldChar w:fldCharType="begin"/>
      </w:r>
      <w:r>
        <w:instrText>HYPERLINK \l "fn8" \h</w:instrText>
      </w:r>
      <w:r>
        <w:fldChar w:fldCharType="separate"/>
      </w:r>
      <w:r>
        <w:rPr>
          <w:rFonts w:ascii="inter" w:eastAsia="inter" w:hAnsi="inter" w:cs="inter"/>
          <w:u w:val="single"/>
          <w:vertAlign w:val="superscript"/>
        </w:rPr>
        <w:t>[8]</w:t>
      </w:r>
      <w:r>
        <w:fldChar w:fldCharType="end"/>
      </w:r>
    </w:p>
    <w:p w14:paraId="4298C48B" w14:textId="77777777" w:rsidR="000D2116" w:rsidRDefault="00000000">
      <w:pPr>
        <w:spacing w:after="210" w:line="360" w:lineRule="auto"/>
      </w:pPr>
      <w:r>
        <w:rPr>
          <w:rFonts w:ascii="inter" w:eastAsia="inter" w:hAnsi="inter" w:cs="inter"/>
          <w:b/>
          <w:color w:val="000000"/>
        </w:rPr>
        <w:t>Citations:</w:t>
      </w:r>
      <w:bookmarkStart w:id="32" w:name="fnref10_1"/>
      <w:bookmarkEnd w:id="32"/>
      <w:r>
        <w:fldChar w:fldCharType="begin"/>
      </w:r>
      <w:r>
        <w:instrText>HYPERLINK \l "fn10" \h</w:instrText>
      </w:r>
      <w:r>
        <w:fldChar w:fldCharType="separate"/>
      </w:r>
      <w:r>
        <w:rPr>
          <w:rFonts w:ascii="inter" w:eastAsia="inter" w:hAnsi="inter" w:cs="inter"/>
          <w:u w:val="single"/>
          <w:vertAlign w:val="superscript"/>
        </w:rPr>
        <w:t>[10]</w:t>
      </w:r>
      <w:r>
        <w:fldChar w:fldCharType="end"/>
      </w:r>
      <w:bookmarkStart w:id="33" w:name="fnref12_1"/>
      <w:bookmarkEnd w:id="33"/>
      <w:r>
        <w:fldChar w:fldCharType="begin"/>
      </w:r>
      <w:r>
        <w:instrText>HYPERLINK \l "fn12" \h</w:instrText>
      </w:r>
      <w:r>
        <w:fldChar w:fldCharType="separate"/>
      </w:r>
      <w:r>
        <w:rPr>
          <w:rFonts w:ascii="inter" w:eastAsia="inter" w:hAnsi="inter" w:cs="inter"/>
          <w:u w:val="single"/>
          <w:vertAlign w:val="superscript"/>
        </w:rPr>
        <w:t>[12]</w:t>
      </w:r>
      <w:r>
        <w:fldChar w:fldCharType="end"/>
      </w:r>
      <w:bookmarkStart w:id="34" w:name="fnref15"/>
      <w:bookmarkEnd w:id="34"/>
      <w:r>
        <w:fldChar w:fldCharType="begin"/>
      </w:r>
      <w:r>
        <w:instrText>HYPERLINK \l "fn15" \h</w:instrText>
      </w:r>
      <w:r>
        <w:fldChar w:fldCharType="separate"/>
      </w:r>
      <w:r>
        <w:rPr>
          <w:rFonts w:ascii="inter" w:eastAsia="inter" w:hAnsi="inter" w:cs="inter"/>
          <w:u w:val="single"/>
          <w:vertAlign w:val="superscript"/>
        </w:rPr>
        <w:t>[15]</w:t>
      </w:r>
      <w:r>
        <w:fldChar w:fldCharType="end"/>
      </w:r>
      <w:bookmarkStart w:id="35" w:name="fnref11_1"/>
      <w:bookmarkEnd w:id="35"/>
      <w:r>
        <w:fldChar w:fldCharType="begin"/>
      </w:r>
      <w:r>
        <w:instrText>HYPERLINK \l "fn11" \h</w:instrText>
      </w:r>
      <w:r>
        <w:fldChar w:fldCharType="separate"/>
      </w:r>
      <w:r>
        <w:rPr>
          <w:rFonts w:ascii="inter" w:eastAsia="inter" w:hAnsi="inter" w:cs="inter"/>
          <w:u w:val="single"/>
          <w:vertAlign w:val="superscript"/>
        </w:rPr>
        <w:t>[11]</w:t>
      </w:r>
      <w:r>
        <w:fldChar w:fldCharType="end"/>
      </w:r>
      <w:bookmarkStart w:id="36" w:name="fnref14_2"/>
      <w:bookmarkEnd w:id="36"/>
      <w:r>
        <w:fldChar w:fldCharType="begin"/>
      </w:r>
      <w:r>
        <w:instrText>HYPERLINK \l "fn14" \h</w:instrText>
      </w:r>
      <w:r>
        <w:fldChar w:fldCharType="separate"/>
      </w:r>
      <w:r>
        <w:rPr>
          <w:rFonts w:ascii="inter" w:eastAsia="inter" w:hAnsi="inter" w:cs="inter"/>
          <w:u w:val="single"/>
          <w:vertAlign w:val="superscript"/>
        </w:rPr>
        <w:t>[14]</w:t>
      </w:r>
      <w:r>
        <w:fldChar w:fldCharType="end"/>
      </w:r>
      <w:bookmarkStart w:id="37" w:name="fnref9_2"/>
      <w:bookmarkEnd w:id="37"/>
      <w:r>
        <w:fldChar w:fldCharType="begin"/>
      </w:r>
      <w:r>
        <w:instrText>HYPERLINK \l "fn9" \h</w:instrText>
      </w:r>
      <w:r>
        <w:fldChar w:fldCharType="separate"/>
      </w:r>
      <w:r>
        <w:rPr>
          <w:rFonts w:ascii="inter" w:eastAsia="inter" w:hAnsi="inter" w:cs="inter"/>
          <w:u w:val="single"/>
          <w:vertAlign w:val="superscript"/>
        </w:rPr>
        <w:t>[9]</w:t>
      </w:r>
      <w:r>
        <w:fldChar w:fldCharType="end"/>
      </w:r>
      <w:bookmarkStart w:id="38" w:name="fnref13_2"/>
      <w:bookmarkEnd w:id="38"/>
      <w:r>
        <w:fldChar w:fldCharType="begin"/>
      </w:r>
      <w:r>
        <w:instrText>HYPERLINK \l "fn13" \h</w:instrText>
      </w:r>
      <w:r>
        <w:fldChar w:fldCharType="separate"/>
      </w:r>
      <w:r>
        <w:rPr>
          <w:rFonts w:ascii="inter" w:eastAsia="inter" w:hAnsi="inter" w:cs="inter"/>
          <w:u w:val="single"/>
          <w:vertAlign w:val="superscript"/>
        </w:rPr>
        <w:t>[13]</w:t>
      </w:r>
      <w:r>
        <w:fldChar w:fldCharType="end"/>
      </w:r>
      <w:bookmarkStart w:id="39" w:name="fnref8_3"/>
      <w:bookmarkEnd w:id="39"/>
      <w:r>
        <w:fldChar w:fldCharType="begin"/>
      </w:r>
      <w:r>
        <w:instrText>HYPERLINK \l "fn8" \h</w:instrText>
      </w:r>
      <w:r>
        <w:fldChar w:fldCharType="separate"/>
      </w:r>
      <w:r>
        <w:rPr>
          <w:rFonts w:ascii="inter" w:eastAsia="inter" w:hAnsi="inter" w:cs="inter"/>
          <w:u w:val="single"/>
          <w:vertAlign w:val="superscript"/>
        </w:rPr>
        <w:t>[8]</w:t>
      </w:r>
      <w:r>
        <w:fldChar w:fldCharType="end"/>
      </w:r>
    </w:p>
    <w:p w14:paraId="79B8DB37" w14:textId="77777777" w:rsidR="000D2116" w:rsidRDefault="007651A2">
      <w:pPr>
        <w:spacing w:before="210" w:after="0" w:line="360" w:lineRule="auto"/>
      </w:pPr>
      <w:r>
        <w:rPr>
          <w:noProof/>
        </w:rPr>
      </w:r>
      <w:r>
        <w:rPr>
          <w:noProof/>
        </w:rPr>
        <w:pict w14:anchorId="11223939">
          <v:rect id="_x0000_s1046"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43BEBB33" w14:textId="77777777" w:rsidR="000D2116" w:rsidRDefault="00000000">
      <w:pPr>
        <w:spacing w:before="315" w:after="105" w:line="360" w:lineRule="auto"/>
        <w:ind w:left="-30"/>
      </w:pPr>
      <w:bookmarkStart w:id="40" w:name="bm_1_3_methylisothiazolinone_mit_ea4e57"/>
      <w:r>
        <w:rPr>
          <w:rFonts w:ascii="inter" w:eastAsia="inter" w:hAnsi="inter" w:cs="inter"/>
          <w:b/>
          <w:color w:val="000000"/>
          <w:sz w:val="24"/>
        </w:rPr>
        <w:t>1.3 Methylisothiazolinone (MIT) - Contact Allergen of the Year 2013</w:t>
      </w:r>
      <w:bookmarkEnd w:id="40"/>
    </w:p>
    <w:p w14:paraId="072074DD" w14:textId="77777777" w:rsidR="000D2116" w:rsidRDefault="00000000">
      <w:pPr>
        <w:spacing w:after="210" w:line="360" w:lineRule="auto"/>
      </w:pPr>
      <w:r>
        <w:rPr>
          <w:rFonts w:ascii="inter" w:eastAsia="inter" w:hAnsi="inter" w:cs="inter"/>
          <w:b/>
          <w:color w:val="000000"/>
        </w:rPr>
        <w:t>Deduction: Severe Skin Sensitization, Neurotoxicity, Allergic Contact Dermatitis</w:t>
      </w:r>
    </w:p>
    <w:p w14:paraId="032FF3E4" w14:textId="77777777" w:rsidR="000D2116" w:rsidRDefault="00000000">
      <w:pPr>
        <w:spacing w:after="210" w:line="360" w:lineRule="auto"/>
      </w:pPr>
      <w:r>
        <w:rPr>
          <w:rFonts w:ascii="inter" w:eastAsia="inter" w:hAnsi="inter" w:cs="inter"/>
          <w:b/>
          <w:color w:val="000000"/>
        </w:rPr>
        <w:t>Evidence:</w:t>
      </w:r>
    </w:p>
    <w:p w14:paraId="61AC2EBE" w14:textId="77777777" w:rsidR="000D2116" w:rsidRDefault="00000000">
      <w:pPr>
        <w:spacing w:after="210" w:line="360" w:lineRule="auto"/>
      </w:pPr>
      <w:r>
        <w:rPr>
          <w:rFonts w:ascii="inter" w:eastAsia="inter" w:hAnsi="inter" w:cs="inter"/>
          <w:color w:val="000000"/>
        </w:rPr>
        <w:t>Methylisothiazolinone (MIT) was named "Contact Allergen of the Year" by the American Contact Dermatitis Society in 2013. Research demonstrates that MIT is a potent TRPA1 agonist that induces allergic contact dermatitis with clinically relevant effects. The compound causes DNA damage and neuronal cell death upon exposure.</w:t>
      </w:r>
      <w:bookmarkStart w:id="41" w:name="fnref16"/>
      <w:bookmarkEnd w:id="41"/>
      <w:r>
        <w:fldChar w:fldCharType="begin"/>
      </w:r>
      <w:r>
        <w:instrText>HYPERLINK \l "fn16" \h</w:instrText>
      </w:r>
      <w:r>
        <w:fldChar w:fldCharType="separate"/>
      </w:r>
      <w:r>
        <w:rPr>
          <w:rFonts w:ascii="inter" w:eastAsia="inter" w:hAnsi="inter" w:cs="inter"/>
          <w:u w:val="single"/>
          <w:vertAlign w:val="superscript"/>
        </w:rPr>
        <w:t>[16]</w:t>
      </w:r>
      <w:r>
        <w:fldChar w:fldCharType="end"/>
      </w:r>
      <w:bookmarkStart w:id="42" w:name="fnref17"/>
      <w:bookmarkEnd w:id="42"/>
      <w:r>
        <w:fldChar w:fldCharType="begin"/>
      </w:r>
      <w:r>
        <w:instrText>HYPERLINK \l "fn17" \h</w:instrText>
      </w:r>
      <w:r>
        <w:fldChar w:fldCharType="separate"/>
      </w:r>
      <w:r>
        <w:rPr>
          <w:rFonts w:ascii="inter" w:eastAsia="inter" w:hAnsi="inter" w:cs="inter"/>
          <w:u w:val="single"/>
          <w:vertAlign w:val="superscript"/>
        </w:rPr>
        <w:t>[17]</w:t>
      </w:r>
      <w:r>
        <w:fldChar w:fldCharType="end"/>
      </w:r>
      <w:bookmarkStart w:id="43" w:name="fnref18"/>
      <w:bookmarkEnd w:id="43"/>
      <w:r>
        <w:fldChar w:fldCharType="begin"/>
      </w:r>
      <w:r>
        <w:instrText>HYPERLINK \l "fn18" \h</w:instrText>
      </w:r>
      <w:r>
        <w:fldChar w:fldCharType="separate"/>
      </w:r>
      <w:r>
        <w:rPr>
          <w:rFonts w:ascii="inter" w:eastAsia="inter" w:hAnsi="inter" w:cs="inter"/>
          <w:u w:val="single"/>
          <w:vertAlign w:val="superscript"/>
        </w:rPr>
        <w:t>[18]</w:t>
      </w:r>
      <w:r>
        <w:fldChar w:fldCharType="end"/>
      </w:r>
    </w:p>
    <w:p w14:paraId="258A22B8" w14:textId="77777777" w:rsidR="000D2116" w:rsidRDefault="00000000">
      <w:pPr>
        <w:spacing w:after="210" w:line="360" w:lineRule="auto"/>
      </w:pPr>
      <w:r>
        <w:rPr>
          <w:rFonts w:ascii="inter" w:eastAsia="inter" w:hAnsi="inter" w:cs="inter"/>
          <w:color w:val="000000"/>
        </w:rPr>
        <w:t>Studies found that MIT at low concentrations during neural development increases the risk of seizures and visual abnormalities. Researchers stated that "a brief exposure to methylisothiazolinone, a widely used industrial and household biocide, is highly toxic to cultured neurons". MIT-induced paw edema and IL-4 expression were downregulated in TRPA1-deficient mice, demonstrating TRPA1-mediated inflammatory effects in vivo.</w:t>
      </w:r>
      <w:bookmarkStart w:id="44" w:name="fnref17_1"/>
      <w:bookmarkEnd w:id="44"/>
      <w:r>
        <w:fldChar w:fldCharType="begin"/>
      </w:r>
      <w:r>
        <w:instrText>HYPERLINK \l "fn17" \h</w:instrText>
      </w:r>
      <w:r>
        <w:fldChar w:fldCharType="separate"/>
      </w:r>
      <w:r>
        <w:rPr>
          <w:rFonts w:ascii="inter" w:eastAsia="inter" w:hAnsi="inter" w:cs="inter"/>
          <w:u w:val="single"/>
          <w:vertAlign w:val="superscript"/>
        </w:rPr>
        <w:t>[17]</w:t>
      </w:r>
      <w:r>
        <w:fldChar w:fldCharType="end"/>
      </w:r>
      <w:bookmarkStart w:id="45" w:name="fnref16_1"/>
      <w:bookmarkEnd w:id="45"/>
      <w:r>
        <w:fldChar w:fldCharType="begin"/>
      </w:r>
      <w:r>
        <w:instrText>HYPERLINK \l "fn16" \h</w:instrText>
      </w:r>
      <w:r>
        <w:fldChar w:fldCharType="separate"/>
      </w:r>
      <w:r>
        <w:rPr>
          <w:rFonts w:ascii="inter" w:eastAsia="inter" w:hAnsi="inter" w:cs="inter"/>
          <w:u w:val="single"/>
          <w:vertAlign w:val="superscript"/>
        </w:rPr>
        <w:t>[16]</w:t>
      </w:r>
      <w:r>
        <w:fldChar w:fldCharType="end"/>
      </w:r>
    </w:p>
    <w:p w14:paraId="3F62A258" w14:textId="77777777" w:rsidR="000D2116" w:rsidRDefault="00000000">
      <w:pPr>
        <w:spacing w:after="210" w:line="360" w:lineRule="auto"/>
      </w:pPr>
      <w:r>
        <w:rPr>
          <w:rFonts w:ascii="inter" w:eastAsia="inter" w:hAnsi="inter" w:cs="inter"/>
          <w:color w:val="000000"/>
        </w:rPr>
        <w:t xml:space="preserve">MIT demonstrates aquatic toxicity at low concentrations, with documented toxic effects on planaria at low doses causing epithelial and neuromuscular impairments. The compound inhibits wound healing and regeneration processes in aquatic organisms. Research on frogs showed that MIT exposure results in </w:t>
      </w:r>
      <w:r>
        <w:rPr>
          <w:rFonts w:ascii="inter" w:eastAsia="inter" w:hAnsi="inter" w:cs="inter"/>
          <w:color w:val="000000"/>
        </w:rPr>
        <w:lastRenderedPageBreak/>
        <w:t>deficits in visually mediated avoidance behavior, increased susceptibility to seizures, and electrophysiological abnormalities in optic tectal function.</w:t>
      </w:r>
      <w:bookmarkStart w:id="46" w:name="fnref19"/>
      <w:bookmarkEnd w:id="46"/>
      <w:r>
        <w:fldChar w:fldCharType="begin"/>
      </w:r>
      <w:r>
        <w:instrText>HYPERLINK \l "fn19" \h</w:instrText>
      </w:r>
      <w:r>
        <w:fldChar w:fldCharType="separate"/>
      </w:r>
      <w:r>
        <w:rPr>
          <w:rFonts w:ascii="inter" w:eastAsia="inter" w:hAnsi="inter" w:cs="inter"/>
          <w:u w:val="single"/>
          <w:vertAlign w:val="superscript"/>
        </w:rPr>
        <w:t>[19]</w:t>
      </w:r>
      <w:r>
        <w:fldChar w:fldCharType="end"/>
      </w:r>
      <w:bookmarkStart w:id="47" w:name="fnref20"/>
      <w:bookmarkEnd w:id="47"/>
      <w:r>
        <w:fldChar w:fldCharType="begin"/>
      </w:r>
      <w:r>
        <w:instrText>HYPERLINK \l "fn20" \h</w:instrText>
      </w:r>
      <w:r>
        <w:fldChar w:fldCharType="separate"/>
      </w:r>
      <w:r>
        <w:rPr>
          <w:rFonts w:ascii="inter" w:eastAsia="inter" w:hAnsi="inter" w:cs="inter"/>
          <w:u w:val="single"/>
          <w:vertAlign w:val="superscript"/>
        </w:rPr>
        <w:t>[20]</w:t>
      </w:r>
      <w:r>
        <w:fldChar w:fldCharType="end"/>
      </w:r>
    </w:p>
    <w:p w14:paraId="45FAD7F8" w14:textId="77777777" w:rsidR="000D2116" w:rsidRDefault="00000000">
      <w:pPr>
        <w:spacing w:after="210" w:line="360" w:lineRule="auto"/>
      </w:pPr>
      <w:r>
        <w:rPr>
          <w:rFonts w:ascii="inter" w:eastAsia="inter" w:hAnsi="inter" w:cs="inter"/>
          <w:color w:val="000000"/>
        </w:rPr>
        <w:t>The Environmental Working Group (EWG) states that MIT is a skin sensitizer and irritant capable of causing contact allergies. Concentrations as low as 7.5-100 parts-per-million have been found to trigger allergic reactions. The Scientific Committee on Consumer Safety noted high numbers of positive reactions to MIT in clinical studies.</w:t>
      </w:r>
      <w:bookmarkStart w:id="48" w:name="fnref18_1"/>
      <w:bookmarkEnd w:id="48"/>
      <w:r>
        <w:fldChar w:fldCharType="begin"/>
      </w:r>
      <w:r>
        <w:instrText>HYPERLINK \l "fn18" \h</w:instrText>
      </w:r>
      <w:r>
        <w:fldChar w:fldCharType="separate"/>
      </w:r>
      <w:r>
        <w:rPr>
          <w:rFonts w:ascii="inter" w:eastAsia="inter" w:hAnsi="inter" w:cs="inter"/>
          <w:u w:val="single"/>
          <w:vertAlign w:val="superscript"/>
        </w:rPr>
        <w:t>[18]</w:t>
      </w:r>
      <w:r>
        <w:fldChar w:fldCharType="end"/>
      </w:r>
      <w:bookmarkStart w:id="49" w:name="fnref21"/>
      <w:bookmarkEnd w:id="49"/>
      <w:r>
        <w:fldChar w:fldCharType="begin"/>
      </w:r>
      <w:r>
        <w:instrText>HYPERLINK \l "fn21" \h</w:instrText>
      </w:r>
      <w:r>
        <w:fldChar w:fldCharType="separate"/>
      </w:r>
      <w:r>
        <w:rPr>
          <w:rFonts w:ascii="inter" w:eastAsia="inter" w:hAnsi="inter" w:cs="inter"/>
          <w:u w:val="single"/>
          <w:vertAlign w:val="superscript"/>
        </w:rPr>
        <w:t>[21]</w:t>
      </w:r>
      <w:r>
        <w:fldChar w:fldCharType="end"/>
      </w:r>
      <w:bookmarkStart w:id="50" w:name="fnref17_2"/>
      <w:bookmarkEnd w:id="50"/>
      <w:r>
        <w:fldChar w:fldCharType="begin"/>
      </w:r>
      <w:r>
        <w:instrText>HYPERLINK \l "fn17" \h</w:instrText>
      </w:r>
      <w:r>
        <w:fldChar w:fldCharType="separate"/>
      </w:r>
      <w:r>
        <w:rPr>
          <w:rFonts w:ascii="inter" w:eastAsia="inter" w:hAnsi="inter" w:cs="inter"/>
          <w:u w:val="single"/>
          <w:vertAlign w:val="superscript"/>
        </w:rPr>
        <w:t>[17]</w:t>
      </w:r>
      <w:r>
        <w:fldChar w:fldCharType="end"/>
      </w:r>
    </w:p>
    <w:p w14:paraId="433C224E" w14:textId="77777777" w:rsidR="000D2116" w:rsidRDefault="00000000">
      <w:pPr>
        <w:spacing w:after="210" w:line="360" w:lineRule="auto"/>
      </w:pPr>
      <w:r>
        <w:rPr>
          <w:rFonts w:ascii="inter" w:eastAsia="inter" w:hAnsi="inter" w:cs="inter"/>
          <w:b/>
          <w:color w:val="000000"/>
        </w:rPr>
        <w:t>Citations:</w:t>
      </w:r>
      <w:bookmarkStart w:id="51" w:name="fnref20_1"/>
      <w:bookmarkEnd w:id="51"/>
      <w:r>
        <w:fldChar w:fldCharType="begin"/>
      </w:r>
      <w:r>
        <w:instrText>HYPERLINK \l "fn20" \h</w:instrText>
      </w:r>
      <w:r>
        <w:fldChar w:fldCharType="separate"/>
      </w:r>
      <w:r>
        <w:rPr>
          <w:rFonts w:ascii="inter" w:eastAsia="inter" w:hAnsi="inter" w:cs="inter"/>
          <w:u w:val="single"/>
          <w:vertAlign w:val="superscript"/>
        </w:rPr>
        <w:t>[20]</w:t>
      </w:r>
      <w:r>
        <w:fldChar w:fldCharType="end"/>
      </w:r>
      <w:bookmarkStart w:id="52" w:name="fnref21_1"/>
      <w:bookmarkEnd w:id="52"/>
      <w:r>
        <w:fldChar w:fldCharType="begin"/>
      </w:r>
      <w:r>
        <w:instrText>HYPERLINK \l "fn21" \h</w:instrText>
      </w:r>
      <w:r>
        <w:fldChar w:fldCharType="separate"/>
      </w:r>
      <w:r>
        <w:rPr>
          <w:rFonts w:ascii="inter" w:eastAsia="inter" w:hAnsi="inter" w:cs="inter"/>
          <w:u w:val="single"/>
          <w:vertAlign w:val="superscript"/>
        </w:rPr>
        <w:t>[21]</w:t>
      </w:r>
      <w:r>
        <w:fldChar w:fldCharType="end"/>
      </w:r>
      <w:bookmarkStart w:id="53" w:name="fnref16_2"/>
      <w:bookmarkEnd w:id="53"/>
      <w:r>
        <w:fldChar w:fldCharType="begin"/>
      </w:r>
      <w:r>
        <w:instrText>HYPERLINK \l "fn16" \h</w:instrText>
      </w:r>
      <w:r>
        <w:fldChar w:fldCharType="separate"/>
      </w:r>
      <w:r>
        <w:rPr>
          <w:rFonts w:ascii="inter" w:eastAsia="inter" w:hAnsi="inter" w:cs="inter"/>
          <w:u w:val="single"/>
          <w:vertAlign w:val="superscript"/>
        </w:rPr>
        <w:t>[16]</w:t>
      </w:r>
      <w:r>
        <w:fldChar w:fldCharType="end"/>
      </w:r>
      <w:bookmarkStart w:id="54" w:name="fnref17_3"/>
      <w:bookmarkEnd w:id="54"/>
      <w:r>
        <w:fldChar w:fldCharType="begin"/>
      </w:r>
      <w:r>
        <w:instrText>HYPERLINK \l "fn17" \h</w:instrText>
      </w:r>
      <w:r>
        <w:fldChar w:fldCharType="separate"/>
      </w:r>
      <w:r>
        <w:rPr>
          <w:rFonts w:ascii="inter" w:eastAsia="inter" w:hAnsi="inter" w:cs="inter"/>
          <w:u w:val="single"/>
          <w:vertAlign w:val="superscript"/>
        </w:rPr>
        <w:t>[17]</w:t>
      </w:r>
      <w:r>
        <w:fldChar w:fldCharType="end"/>
      </w:r>
      <w:bookmarkStart w:id="55" w:name="fnref18_2"/>
      <w:bookmarkEnd w:id="55"/>
      <w:r>
        <w:fldChar w:fldCharType="begin"/>
      </w:r>
      <w:r>
        <w:instrText>HYPERLINK \l "fn18" \h</w:instrText>
      </w:r>
      <w:r>
        <w:fldChar w:fldCharType="separate"/>
      </w:r>
      <w:r>
        <w:rPr>
          <w:rFonts w:ascii="inter" w:eastAsia="inter" w:hAnsi="inter" w:cs="inter"/>
          <w:u w:val="single"/>
          <w:vertAlign w:val="superscript"/>
        </w:rPr>
        <w:t>[18]</w:t>
      </w:r>
      <w:r>
        <w:fldChar w:fldCharType="end"/>
      </w:r>
      <w:bookmarkStart w:id="56" w:name="fnref19_1"/>
      <w:bookmarkEnd w:id="56"/>
      <w:r>
        <w:fldChar w:fldCharType="begin"/>
      </w:r>
      <w:r>
        <w:instrText>HYPERLINK \l "fn19" \h</w:instrText>
      </w:r>
      <w:r>
        <w:fldChar w:fldCharType="separate"/>
      </w:r>
      <w:r>
        <w:rPr>
          <w:rFonts w:ascii="inter" w:eastAsia="inter" w:hAnsi="inter" w:cs="inter"/>
          <w:u w:val="single"/>
          <w:vertAlign w:val="superscript"/>
        </w:rPr>
        <w:t>[19]</w:t>
      </w:r>
      <w:r>
        <w:fldChar w:fldCharType="end"/>
      </w:r>
    </w:p>
    <w:p w14:paraId="74FCE2AC" w14:textId="77777777" w:rsidR="000D2116" w:rsidRDefault="007651A2">
      <w:pPr>
        <w:spacing w:before="210" w:after="0" w:line="360" w:lineRule="auto"/>
      </w:pPr>
      <w:r>
        <w:rPr>
          <w:noProof/>
        </w:rPr>
      </w:r>
      <w:r>
        <w:rPr>
          <w:noProof/>
        </w:rPr>
        <w:pict w14:anchorId="03096C99">
          <v:rect id="_x0000_s1045"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2490E69C" w14:textId="77777777" w:rsidR="000D2116" w:rsidRDefault="00000000">
      <w:pPr>
        <w:spacing w:before="315" w:after="105" w:line="360" w:lineRule="auto"/>
        <w:ind w:left="-30"/>
      </w:pPr>
      <w:bookmarkStart w:id="57" w:name="bm_1_4_benzisothiazolinone_bit_se_35998f"/>
      <w:r>
        <w:rPr>
          <w:rFonts w:ascii="inter" w:eastAsia="inter" w:hAnsi="inter" w:cs="inter"/>
          <w:b/>
          <w:color w:val="000000"/>
          <w:sz w:val="24"/>
        </w:rPr>
        <w:t>1.4 Benzisothiazolinone (BIT) - Severe Sensitizer</w:t>
      </w:r>
      <w:bookmarkEnd w:id="57"/>
    </w:p>
    <w:p w14:paraId="65EBA764" w14:textId="77777777" w:rsidR="000D2116" w:rsidRDefault="00000000">
      <w:pPr>
        <w:spacing w:after="210" w:line="360" w:lineRule="auto"/>
      </w:pPr>
      <w:r>
        <w:rPr>
          <w:rFonts w:ascii="inter" w:eastAsia="inter" w:hAnsi="inter" w:cs="inter"/>
          <w:b/>
          <w:color w:val="000000"/>
        </w:rPr>
        <w:t>Deduction: Skin Sensitization, Eye Damage, Lung Irritation</w:t>
      </w:r>
    </w:p>
    <w:p w14:paraId="1C81946D" w14:textId="77777777" w:rsidR="000D2116" w:rsidRDefault="00000000">
      <w:pPr>
        <w:spacing w:after="210" w:line="360" w:lineRule="auto"/>
      </w:pPr>
      <w:r>
        <w:rPr>
          <w:rFonts w:ascii="inter" w:eastAsia="inter" w:hAnsi="inter" w:cs="inter"/>
          <w:b/>
          <w:color w:val="000000"/>
        </w:rPr>
        <w:t>Evidence:</w:t>
      </w:r>
    </w:p>
    <w:p w14:paraId="3227DF0F" w14:textId="77777777" w:rsidR="000D2116" w:rsidRDefault="00000000">
      <w:pPr>
        <w:spacing w:after="210" w:line="360" w:lineRule="auto"/>
      </w:pPr>
      <w:r>
        <w:rPr>
          <w:rFonts w:ascii="inter" w:eastAsia="inter" w:hAnsi="inter" w:cs="inter"/>
          <w:color w:val="000000"/>
        </w:rPr>
        <w:t>Benzisothiazolinone (BIT) is classified as a severe skin sensitizer (Skin Sensitisation Category 1, H317: "May cause an allergic skin reaction"). The European Scientific Committee on Consumer Safety (SCCS) considers BIT safe up to 0.01% with respect to systemic toxicity but has not established any safe levels from the point of view of sensitization, recognizing that BIT may cause allergic skin reaction at any amounts.</w:t>
      </w:r>
      <w:bookmarkStart w:id="58" w:name="fnref22"/>
      <w:bookmarkEnd w:id="58"/>
      <w:r>
        <w:fldChar w:fldCharType="begin"/>
      </w:r>
      <w:r>
        <w:instrText>HYPERLINK \l "fn22" \h</w:instrText>
      </w:r>
      <w:r>
        <w:fldChar w:fldCharType="separate"/>
      </w:r>
      <w:r>
        <w:rPr>
          <w:rFonts w:ascii="inter" w:eastAsia="inter" w:hAnsi="inter" w:cs="inter"/>
          <w:u w:val="single"/>
          <w:vertAlign w:val="superscript"/>
        </w:rPr>
        <w:t>[22]</w:t>
      </w:r>
      <w:r>
        <w:fldChar w:fldCharType="end"/>
      </w:r>
      <w:bookmarkStart w:id="59" w:name="fnref23"/>
      <w:bookmarkEnd w:id="59"/>
      <w:r>
        <w:fldChar w:fldCharType="begin"/>
      </w:r>
      <w:r>
        <w:instrText>HYPERLINK \l "fn23" \h</w:instrText>
      </w:r>
      <w:r>
        <w:fldChar w:fldCharType="separate"/>
      </w:r>
      <w:r>
        <w:rPr>
          <w:rFonts w:ascii="inter" w:eastAsia="inter" w:hAnsi="inter" w:cs="inter"/>
          <w:u w:val="single"/>
          <w:vertAlign w:val="superscript"/>
        </w:rPr>
        <w:t>[23]</w:t>
      </w:r>
      <w:r>
        <w:fldChar w:fldCharType="end"/>
      </w:r>
      <w:bookmarkStart w:id="60" w:name="fnref24"/>
      <w:bookmarkEnd w:id="60"/>
      <w:r>
        <w:fldChar w:fldCharType="begin"/>
      </w:r>
      <w:r>
        <w:instrText>HYPERLINK \l "fn24" \h</w:instrText>
      </w:r>
      <w:r>
        <w:fldChar w:fldCharType="separate"/>
      </w:r>
      <w:r>
        <w:rPr>
          <w:rFonts w:ascii="inter" w:eastAsia="inter" w:hAnsi="inter" w:cs="inter"/>
          <w:u w:val="single"/>
          <w:vertAlign w:val="superscript"/>
        </w:rPr>
        <w:t>[24]</w:t>
      </w:r>
      <w:r>
        <w:fldChar w:fldCharType="end"/>
      </w:r>
    </w:p>
    <w:p w14:paraId="3EA50489" w14:textId="77777777" w:rsidR="000D2116" w:rsidRDefault="00000000">
      <w:pPr>
        <w:spacing w:after="210" w:line="360" w:lineRule="auto"/>
      </w:pPr>
      <w:r>
        <w:rPr>
          <w:rFonts w:ascii="inter" w:eastAsia="inter" w:hAnsi="inter" w:cs="inter"/>
          <w:color w:val="000000"/>
        </w:rPr>
        <w:t>The Australian government classified BIT as "Eye Damage Category 1" based on animal experiments showing serious eye irritation and damage. Studies demonstrate that BIT causes significant eye damage, skin sensitization, and allergic contact dermatitis when applied to skin. Airborne contact from BIT in products can cause rashes and irritation around the eyes and mouth.</w:t>
      </w:r>
      <w:bookmarkStart w:id="61" w:name="fnref23_1"/>
      <w:bookmarkEnd w:id="61"/>
      <w:r>
        <w:fldChar w:fldCharType="begin"/>
      </w:r>
      <w:r>
        <w:instrText>HYPERLINK \l "fn23" \h</w:instrText>
      </w:r>
      <w:r>
        <w:fldChar w:fldCharType="separate"/>
      </w:r>
      <w:r>
        <w:rPr>
          <w:rFonts w:ascii="inter" w:eastAsia="inter" w:hAnsi="inter" w:cs="inter"/>
          <w:u w:val="single"/>
          <w:vertAlign w:val="superscript"/>
        </w:rPr>
        <w:t>[23]</w:t>
      </w:r>
      <w:r>
        <w:fldChar w:fldCharType="end"/>
      </w:r>
      <w:bookmarkStart w:id="62" w:name="fnref24_1"/>
      <w:bookmarkEnd w:id="62"/>
      <w:r>
        <w:fldChar w:fldCharType="begin"/>
      </w:r>
      <w:r>
        <w:instrText>HYPERLINK \l "fn24" \h</w:instrText>
      </w:r>
      <w:r>
        <w:fldChar w:fldCharType="separate"/>
      </w:r>
      <w:r>
        <w:rPr>
          <w:rFonts w:ascii="inter" w:eastAsia="inter" w:hAnsi="inter" w:cs="inter"/>
          <w:u w:val="single"/>
          <w:vertAlign w:val="superscript"/>
        </w:rPr>
        <w:t>[24]</w:t>
      </w:r>
      <w:r>
        <w:fldChar w:fldCharType="end"/>
      </w:r>
      <w:bookmarkStart w:id="63" w:name="fnref22_1"/>
      <w:bookmarkEnd w:id="63"/>
      <w:r>
        <w:fldChar w:fldCharType="begin"/>
      </w:r>
      <w:r>
        <w:instrText>HYPERLINK \l "fn22" \h</w:instrText>
      </w:r>
      <w:r>
        <w:fldChar w:fldCharType="separate"/>
      </w:r>
      <w:r>
        <w:rPr>
          <w:rFonts w:ascii="inter" w:eastAsia="inter" w:hAnsi="inter" w:cs="inter"/>
          <w:u w:val="single"/>
          <w:vertAlign w:val="superscript"/>
        </w:rPr>
        <w:t>[22]</w:t>
      </w:r>
      <w:r>
        <w:fldChar w:fldCharType="end"/>
      </w:r>
    </w:p>
    <w:p w14:paraId="5BABDD8D" w14:textId="77777777" w:rsidR="000D2116" w:rsidRDefault="00000000">
      <w:pPr>
        <w:spacing w:after="210" w:line="360" w:lineRule="auto"/>
      </w:pPr>
      <w:r>
        <w:rPr>
          <w:rFonts w:ascii="inter" w:eastAsia="inter" w:hAnsi="inter" w:cs="inter"/>
          <w:color w:val="000000"/>
        </w:rPr>
        <w:t>When used in air freshening products, BIT has cytotoxic properties causing damage to lung cells. Studies suggest BIT could cause an inflammatory or asthmatic response in the lungs. The compound is banned in EU leave-on products due to sensitization concerns.</w:t>
      </w:r>
      <w:bookmarkStart w:id="64" w:name="fnref25"/>
      <w:bookmarkEnd w:id="64"/>
      <w:r>
        <w:fldChar w:fldCharType="begin"/>
      </w:r>
      <w:r>
        <w:instrText>HYPERLINK \l "fn25" \h</w:instrText>
      </w:r>
      <w:r>
        <w:fldChar w:fldCharType="separate"/>
      </w:r>
      <w:r>
        <w:rPr>
          <w:rFonts w:ascii="inter" w:eastAsia="inter" w:hAnsi="inter" w:cs="inter"/>
          <w:u w:val="single"/>
          <w:vertAlign w:val="superscript"/>
        </w:rPr>
        <w:t>[25]</w:t>
      </w:r>
      <w:r>
        <w:fldChar w:fldCharType="end"/>
      </w:r>
      <w:bookmarkStart w:id="65" w:name="fnref24_2"/>
      <w:bookmarkEnd w:id="65"/>
      <w:r>
        <w:fldChar w:fldCharType="begin"/>
      </w:r>
      <w:r>
        <w:instrText>HYPERLINK \l "fn24" \h</w:instrText>
      </w:r>
      <w:r>
        <w:fldChar w:fldCharType="separate"/>
      </w:r>
      <w:r>
        <w:rPr>
          <w:rFonts w:ascii="inter" w:eastAsia="inter" w:hAnsi="inter" w:cs="inter"/>
          <w:u w:val="single"/>
          <w:vertAlign w:val="superscript"/>
        </w:rPr>
        <w:t>[24]</w:t>
      </w:r>
      <w:r>
        <w:fldChar w:fldCharType="end"/>
      </w:r>
      <w:bookmarkStart w:id="66" w:name="fnref22_2"/>
      <w:bookmarkEnd w:id="66"/>
      <w:r>
        <w:fldChar w:fldCharType="begin"/>
      </w:r>
      <w:r>
        <w:instrText>HYPERLINK \l "fn22" \h</w:instrText>
      </w:r>
      <w:r>
        <w:fldChar w:fldCharType="separate"/>
      </w:r>
      <w:r>
        <w:rPr>
          <w:rFonts w:ascii="inter" w:eastAsia="inter" w:hAnsi="inter" w:cs="inter"/>
          <w:u w:val="single"/>
          <w:vertAlign w:val="superscript"/>
        </w:rPr>
        <w:t>[22]</w:t>
      </w:r>
      <w:r>
        <w:fldChar w:fldCharType="end"/>
      </w:r>
    </w:p>
    <w:p w14:paraId="6B5F45A2" w14:textId="77777777" w:rsidR="000D2116" w:rsidRDefault="00000000">
      <w:pPr>
        <w:spacing w:after="210" w:line="360" w:lineRule="auto"/>
      </w:pPr>
      <w:r>
        <w:rPr>
          <w:rFonts w:ascii="inter" w:eastAsia="inter" w:hAnsi="inter" w:cs="inter"/>
          <w:color w:val="000000"/>
        </w:rPr>
        <w:t>Research shows that BIT exposure leads to allergic contact dermatitis and skin sensitization even at very low concentrations. Individuals sensitive to methylisothiazolinone or methylchloroisothiazolinone show increased sensitivity to BIT as they are all isothiazolinone preservatives. BIT breaks down in UV light into 14 different chemicals, many of which are more toxic than the chemical itself.</w:t>
      </w:r>
      <w:bookmarkStart w:id="67" w:name="fnref24_3"/>
      <w:bookmarkEnd w:id="67"/>
      <w:r>
        <w:fldChar w:fldCharType="begin"/>
      </w:r>
      <w:r>
        <w:instrText>HYPERLINK \l "fn24" \h</w:instrText>
      </w:r>
      <w:r>
        <w:fldChar w:fldCharType="separate"/>
      </w:r>
      <w:r>
        <w:rPr>
          <w:rFonts w:ascii="inter" w:eastAsia="inter" w:hAnsi="inter" w:cs="inter"/>
          <w:u w:val="single"/>
          <w:vertAlign w:val="superscript"/>
        </w:rPr>
        <w:t>[24]</w:t>
      </w:r>
      <w:r>
        <w:fldChar w:fldCharType="end"/>
      </w:r>
      <w:bookmarkStart w:id="68" w:name="fnref22_3"/>
      <w:bookmarkEnd w:id="68"/>
      <w:r>
        <w:fldChar w:fldCharType="begin"/>
      </w:r>
      <w:r>
        <w:instrText>HYPERLINK \l "fn22" \h</w:instrText>
      </w:r>
      <w:r>
        <w:fldChar w:fldCharType="separate"/>
      </w:r>
      <w:r>
        <w:rPr>
          <w:rFonts w:ascii="inter" w:eastAsia="inter" w:hAnsi="inter" w:cs="inter"/>
          <w:u w:val="single"/>
          <w:vertAlign w:val="superscript"/>
        </w:rPr>
        <w:t>[22]</w:t>
      </w:r>
      <w:r>
        <w:fldChar w:fldCharType="end"/>
      </w:r>
      <w:bookmarkStart w:id="69" w:name="fnref25_1"/>
      <w:bookmarkEnd w:id="69"/>
      <w:r>
        <w:fldChar w:fldCharType="begin"/>
      </w:r>
      <w:r>
        <w:instrText>HYPERLINK \l "fn25" \h</w:instrText>
      </w:r>
      <w:r>
        <w:fldChar w:fldCharType="separate"/>
      </w:r>
      <w:r>
        <w:rPr>
          <w:rFonts w:ascii="inter" w:eastAsia="inter" w:hAnsi="inter" w:cs="inter"/>
          <w:u w:val="single"/>
          <w:vertAlign w:val="superscript"/>
        </w:rPr>
        <w:t>[25]</w:t>
      </w:r>
      <w:r>
        <w:fldChar w:fldCharType="end"/>
      </w:r>
      <w:bookmarkStart w:id="70" w:name="fnref23_2"/>
      <w:bookmarkEnd w:id="70"/>
      <w:r>
        <w:fldChar w:fldCharType="begin"/>
      </w:r>
      <w:r>
        <w:instrText>HYPERLINK \l "fn23" \h</w:instrText>
      </w:r>
      <w:r>
        <w:fldChar w:fldCharType="separate"/>
      </w:r>
      <w:r>
        <w:rPr>
          <w:rFonts w:ascii="inter" w:eastAsia="inter" w:hAnsi="inter" w:cs="inter"/>
          <w:u w:val="single"/>
          <w:vertAlign w:val="superscript"/>
        </w:rPr>
        <w:t>[23]</w:t>
      </w:r>
      <w:r>
        <w:fldChar w:fldCharType="end"/>
      </w:r>
    </w:p>
    <w:p w14:paraId="40FF48C5" w14:textId="77777777" w:rsidR="000D2116" w:rsidRDefault="00000000">
      <w:pPr>
        <w:spacing w:after="210" w:line="360" w:lineRule="auto"/>
      </w:pPr>
      <w:r>
        <w:rPr>
          <w:rFonts w:ascii="inter" w:eastAsia="inter" w:hAnsi="inter" w:cs="inter"/>
          <w:color w:val="000000"/>
        </w:rPr>
        <w:lastRenderedPageBreak/>
        <w:t>The compound is classified as: Acute Toxicity Category 4 (H302: Harmful if swallowed), Skin Irritation Category 2 (H315: Causes skin irritation), Eye Damage Category 1 (H318: Causes serious eye damage), and Aquatic toxicity.</w:t>
      </w:r>
      <w:bookmarkStart w:id="71" w:name="fnref26"/>
      <w:bookmarkEnd w:id="71"/>
      <w:r>
        <w:fldChar w:fldCharType="begin"/>
      </w:r>
      <w:r>
        <w:instrText>HYPERLINK \l "fn26" \h</w:instrText>
      </w:r>
      <w:r>
        <w:fldChar w:fldCharType="separate"/>
      </w:r>
      <w:r>
        <w:rPr>
          <w:rFonts w:ascii="inter" w:eastAsia="inter" w:hAnsi="inter" w:cs="inter"/>
          <w:u w:val="single"/>
          <w:vertAlign w:val="superscript"/>
        </w:rPr>
        <w:t>[26]</w:t>
      </w:r>
      <w:r>
        <w:fldChar w:fldCharType="end"/>
      </w:r>
      <w:bookmarkStart w:id="72" w:name="fnref24_4"/>
      <w:bookmarkEnd w:id="72"/>
      <w:r>
        <w:fldChar w:fldCharType="begin"/>
      </w:r>
      <w:r>
        <w:instrText>HYPERLINK \l "fn24" \h</w:instrText>
      </w:r>
      <w:r>
        <w:fldChar w:fldCharType="separate"/>
      </w:r>
      <w:r>
        <w:rPr>
          <w:rFonts w:ascii="inter" w:eastAsia="inter" w:hAnsi="inter" w:cs="inter"/>
          <w:u w:val="single"/>
          <w:vertAlign w:val="superscript"/>
        </w:rPr>
        <w:t>[24]</w:t>
      </w:r>
      <w:r>
        <w:fldChar w:fldCharType="end"/>
      </w:r>
    </w:p>
    <w:p w14:paraId="1C977D38" w14:textId="77777777" w:rsidR="000D2116" w:rsidRDefault="00000000">
      <w:pPr>
        <w:spacing w:after="210" w:line="360" w:lineRule="auto"/>
      </w:pPr>
      <w:r>
        <w:rPr>
          <w:rFonts w:ascii="inter" w:eastAsia="inter" w:hAnsi="inter" w:cs="inter"/>
          <w:b/>
          <w:color w:val="000000"/>
        </w:rPr>
        <w:t>Citations:</w:t>
      </w:r>
      <w:bookmarkStart w:id="73" w:name="fnref22_4"/>
      <w:bookmarkEnd w:id="73"/>
      <w:r>
        <w:fldChar w:fldCharType="begin"/>
      </w:r>
      <w:r>
        <w:instrText>HYPERLINK \l "fn22" \h</w:instrText>
      </w:r>
      <w:r>
        <w:fldChar w:fldCharType="separate"/>
      </w:r>
      <w:r>
        <w:rPr>
          <w:rFonts w:ascii="inter" w:eastAsia="inter" w:hAnsi="inter" w:cs="inter"/>
          <w:u w:val="single"/>
          <w:vertAlign w:val="superscript"/>
        </w:rPr>
        <w:t>[22]</w:t>
      </w:r>
      <w:r>
        <w:fldChar w:fldCharType="end"/>
      </w:r>
      <w:bookmarkStart w:id="74" w:name="fnref25_2"/>
      <w:bookmarkEnd w:id="74"/>
      <w:r>
        <w:fldChar w:fldCharType="begin"/>
      </w:r>
      <w:r>
        <w:instrText>HYPERLINK \l "fn25" \h</w:instrText>
      </w:r>
      <w:r>
        <w:fldChar w:fldCharType="separate"/>
      </w:r>
      <w:r>
        <w:rPr>
          <w:rFonts w:ascii="inter" w:eastAsia="inter" w:hAnsi="inter" w:cs="inter"/>
          <w:u w:val="single"/>
          <w:vertAlign w:val="superscript"/>
        </w:rPr>
        <w:t>[25]</w:t>
      </w:r>
      <w:r>
        <w:fldChar w:fldCharType="end"/>
      </w:r>
      <w:bookmarkStart w:id="75" w:name="fnref23_3"/>
      <w:bookmarkEnd w:id="75"/>
      <w:r>
        <w:fldChar w:fldCharType="begin"/>
      </w:r>
      <w:r>
        <w:instrText>HYPERLINK \l "fn23" \h</w:instrText>
      </w:r>
      <w:r>
        <w:fldChar w:fldCharType="separate"/>
      </w:r>
      <w:r>
        <w:rPr>
          <w:rFonts w:ascii="inter" w:eastAsia="inter" w:hAnsi="inter" w:cs="inter"/>
          <w:u w:val="single"/>
          <w:vertAlign w:val="superscript"/>
        </w:rPr>
        <w:t>[23]</w:t>
      </w:r>
      <w:r>
        <w:fldChar w:fldCharType="end"/>
      </w:r>
      <w:bookmarkStart w:id="76" w:name="fnref24_5"/>
      <w:bookmarkEnd w:id="76"/>
      <w:r>
        <w:fldChar w:fldCharType="begin"/>
      </w:r>
      <w:r>
        <w:instrText>HYPERLINK \l "fn24" \h</w:instrText>
      </w:r>
      <w:r>
        <w:fldChar w:fldCharType="separate"/>
      </w:r>
      <w:r>
        <w:rPr>
          <w:rFonts w:ascii="inter" w:eastAsia="inter" w:hAnsi="inter" w:cs="inter"/>
          <w:u w:val="single"/>
          <w:vertAlign w:val="superscript"/>
        </w:rPr>
        <w:t>[24]</w:t>
      </w:r>
      <w:r>
        <w:fldChar w:fldCharType="end"/>
      </w:r>
      <w:bookmarkStart w:id="77" w:name="fnref26_1"/>
      <w:bookmarkEnd w:id="77"/>
      <w:r>
        <w:fldChar w:fldCharType="begin"/>
      </w:r>
      <w:r>
        <w:instrText>HYPERLINK \l "fn26" \h</w:instrText>
      </w:r>
      <w:r>
        <w:fldChar w:fldCharType="separate"/>
      </w:r>
      <w:r>
        <w:rPr>
          <w:rFonts w:ascii="inter" w:eastAsia="inter" w:hAnsi="inter" w:cs="inter"/>
          <w:u w:val="single"/>
          <w:vertAlign w:val="superscript"/>
        </w:rPr>
        <w:t>[26]</w:t>
      </w:r>
      <w:r>
        <w:fldChar w:fldCharType="end"/>
      </w:r>
    </w:p>
    <w:p w14:paraId="7AAB840A" w14:textId="77777777" w:rsidR="000D2116" w:rsidRDefault="007651A2">
      <w:pPr>
        <w:spacing w:before="210" w:after="0" w:line="360" w:lineRule="auto"/>
      </w:pPr>
      <w:r>
        <w:rPr>
          <w:noProof/>
        </w:rPr>
      </w:r>
      <w:r>
        <w:rPr>
          <w:noProof/>
        </w:rPr>
        <w:pict w14:anchorId="251ADC00">
          <v:rect id="_x0000_s1044"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20F56467" w14:textId="77777777" w:rsidR="000D2116" w:rsidRDefault="00000000">
      <w:pPr>
        <w:spacing w:before="315" w:after="105" w:line="360" w:lineRule="auto"/>
        <w:ind w:left="-30"/>
      </w:pPr>
      <w:bookmarkStart w:id="78" w:name="bm_1_5_protease_and_amylase_enzym_6dc868"/>
      <w:r>
        <w:rPr>
          <w:rFonts w:ascii="inter" w:eastAsia="inter" w:hAnsi="inter" w:cs="inter"/>
          <w:b/>
          <w:color w:val="000000"/>
          <w:sz w:val="24"/>
        </w:rPr>
        <w:t>1.5 Protease and Amylase Enzymes in Detergents</w:t>
      </w:r>
      <w:bookmarkEnd w:id="78"/>
    </w:p>
    <w:p w14:paraId="01198522" w14:textId="77777777" w:rsidR="000D2116" w:rsidRDefault="00000000">
      <w:pPr>
        <w:spacing w:after="210" w:line="360" w:lineRule="auto"/>
      </w:pPr>
      <w:r>
        <w:rPr>
          <w:rFonts w:ascii="inter" w:eastAsia="inter" w:hAnsi="inter" w:cs="inter"/>
          <w:b/>
          <w:color w:val="000000"/>
        </w:rPr>
        <w:t>Deduction: Respiratory Allergens, Skin Sensitization, Persistence in Fabrics</w:t>
      </w:r>
    </w:p>
    <w:p w14:paraId="4B15284A" w14:textId="77777777" w:rsidR="000D2116" w:rsidRDefault="00000000">
      <w:pPr>
        <w:spacing w:after="210" w:line="360" w:lineRule="auto"/>
      </w:pPr>
      <w:r>
        <w:rPr>
          <w:rFonts w:ascii="inter" w:eastAsia="inter" w:hAnsi="inter" w:cs="inter"/>
          <w:b/>
          <w:color w:val="000000"/>
        </w:rPr>
        <w:t>Evidence:</w:t>
      </w:r>
    </w:p>
    <w:p w14:paraId="05B78EE8" w14:textId="77777777" w:rsidR="000D2116" w:rsidRDefault="00000000">
      <w:pPr>
        <w:spacing w:after="210" w:line="360" w:lineRule="auto"/>
      </w:pPr>
      <w:r>
        <w:rPr>
          <w:rFonts w:ascii="inter" w:eastAsia="inter" w:hAnsi="inter" w:cs="inter"/>
          <w:color w:val="000000"/>
        </w:rPr>
        <w:t>A cross-sectional study among 109 detergent workers exposed to liquid enzymes found that 14.2% (15 workers) were sensitized to one or more enzymes. Workers exposed to proteases, alpha-amylase, lipase, and cellulase reported significantly more work-related symptoms including itching nose, sneezing, and wheezing compared to less-exposed groups. The study concluded that workers exposed to liquid detergent enzymes are at risk of developing sensitization and respiratory allergy, with one confirmed case of occupational asthma and two cases of probable occupational rhinitis.</w:t>
      </w:r>
      <w:bookmarkStart w:id="79" w:name="fnref27"/>
      <w:bookmarkEnd w:id="79"/>
      <w:r>
        <w:fldChar w:fldCharType="begin"/>
      </w:r>
      <w:r>
        <w:instrText>HYPERLINK \l "fn27" \h</w:instrText>
      </w:r>
      <w:r>
        <w:fldChar w:fldCharType="separate"/>
      </w:r>
      <w:r>
        <w:rPr>
          <w:rFonts w:ascii="inter" w:eastAsia="inter" w:hAnsi="inter" w:cs="inter"/>
          <w:u w:val="single"/>
          <w:vertAlign w:val="superscript"/>
        </w:rPr>
        <w:t>[27]</w:t>
      </w:r>
      <w:r>
        <w:fldChar w:fldCharType="end"/>
      </w:r>
    </w:p>
    <w:p w14:paraId="6DF2080F" w14:textId="77777777" w:rsidR="000D2116" w:rsidRDefault="00000000">
      <w:pPr>
        <w:spacing w:after="210" w:line="360" w:lineRule="auto"/>
      </w:pPr>
      <w:r>
        <w:rPr>
          <w:rFonts w:ascii="inter" w:eastAsia="inter" w:hAnsi="inter" w:cs="inter"/>
          <w:color w:val="000000"/>
        </w:rPr>
        <w:t>In their raw state, enzymes of bacterial/fungal origin cause allergic reactions in the lung, and proteolytic enzymes cause irritation to skin, eyes, and the respiratory tract. Historical data from early enzyme detergent use showed respiratory allergy and asthma development among workers and consumers exposed to dusty enzyme-containing products. The highest exposures occurred in mixing areas with liquid spills of concentrated enzyme preparations causing workplace contamination leading to both dermal and inhalation exposure.</w:t>
      </w:r>
      <w:bookmarkStart w:id="80" w:name="fnref28"/>
      <w:bookmarkEnd w:id="80"/>
      <w:r>
        <w:fldChar w:fldCharType="begin"/>
      </w:r>
      <w:r>
        <w:instrText>HYPERLINK \l "fn28" \h</w:instrText>
      </w:r>
      <w:r>
        <w:fldChar w:fldCharType="separate"/>
      </w:r>
      <w:r>
        <w:rPr>
          <w:rFonts w:ascii="inter" w:eastAsia="inter" w:hAnsi="inter" w:cs="inter"/>
          <w:u w:val="single"/>
          <w:vertAlign w:val="superscript"/>
        </w:rPr>
        <w:t>[28]</w:t>
      </w:r>
      <w:r>
        <w:fldChar w:fldCharType="end"/>
      </w:r>
      <w:bookmarkStart w:id="81" w:name="fnref29"/>
      <w:bookmarkEnd w:id="81"/>
      <w:r>
        <w:fldChar w:fldCharType="begin"/>
      </w:r>
      <w:r>
        <w:instrText>HYPERLINK \l "fn29" \h</w:instrText>
      </w:r>
      <w:r>
        <w:fldChar w:fldCharType="separate"/>
      </w:r>
      <w:r>
        <w:rPr>
          <w:rFonts w:ascii="inter" w:eastAsia="inter" w:hAnsi="inter" w:cs="inter"/>
          <w:u w:val="single"/>
          <w:vertAlign w:val="superscript"/>
        </w:rPr>
        <w:t>[29]</w:t>
      </w:r>
      <w:r>
        <w:fldChar w:fldCharType="end"/>
      </w:r>
      <w:bookmarkStart w:id="82" w:name="fnref30"/>
      <w:bookmarkEnd w:id="82"/>
      <w:r>
        <w:fldChar w:fldCharType="begin"/>
      </w:r>
      <w:r>
        <w:instrText>HYPERLINK \l "fn30" \h</w:instrText>
      </w:r>
      <w:r>
        <w:fldChar w:fldCharType="separate"/>
      </w:r>
      <w:r>
        <w:rPr>
          <w:rFonts w:ascii="inter" w:eastAsia="inter" w:hAnsi="inter" w:cs="inter"/>
          <w:u w:val="single"/>
          <w:vertAlign w:val="superscript"/>
        </w:rPr>
        <w:t>[30]</w:t>
      </w:r>
      <w:r>
        <w:fldChar w:fldCharType="end"/>
      </w:r>
      <w:bookmarkStart w:id="83" w:name="fnref27_1"/>
      <w:bookmarkEnd w:id="83"/>
      <w:r>
        <w:fldChar w:fldCharType="begin"/>
      </w:r>
      <w:r>
        <w:instrText>HYPERLINK \l "fn27" \h</w:instrText>
      </w:r>
      <w:r>
        <w:fldChar w:fldCharType="separate"/>
      </w:r>
      <w:r>
        <w:rPr>
          <w:rFonts w:ascii="inter" w:eastAsia="inter" w:hAnsi="inter" w:cs="inter"/>
          <w:u w:val="single"/>
          <w:vertAlign w:val="superscript"/>
        </w:rPr>
        <w:t>[27]</w:t>
      </w:r>
      <w:r>
        <w:fldChar w:fldCharType="end"/>
      </w:r>
    </w:p>
    <w:p w14:paraId="792C26F9" w14:textId="77777777" w:rsidR="000D2116" w:rsidRDefault="00000000">
      <w:pPr>
        <w:spacing w:after="210" w:line="360" w:lineRule="auto"/>
      </w:pPr>
      <w:r>
        <w:rPr>
          <w:rFonts w:ascii="inter" w:eastAsia="inter" w:hAnsi="inter" w:cs="inter"/>
          <w:color w:val="000000"/>
        </w:rPr>
        <w:t>Research on encapsulated enzymes used in detergent products for 40 years confirms they have increasing importance due to biodegradability and functionality at low temperatures. However, studies show that enzymes can persist in fabrics after washing, causing prolonged contact with skin. A subset of 506 allergy clinic patients tested to different protease and amylase enzymes showed sensitivities, though the frequency decreased after industry adopted granulation to reduce dust.</w:t>
      </w:r>
      <w:bookmarkStart w:id="84" w:name="fnref29_1"/>
      <w:bookmarkEnd w:id="84"/>
      <w:r>
        <w:fldChar w:fldCharType="begin"/>
      </w:r>
      <w:r>
        <w:instrText>HYPERLINK \l "fn29" \h</w:instrText>
      </w:r>
      <w:r>
        <w:fldChar w:fldCharType="separate"/>
      </w:r>
      <w:r>
        <w:rPr>
          <w:rFonts w:ascii="inter" w:eastAsia="inter" w:hAnsi="inter" w:cs="inter"/>
          <w:u w:val="single"/>
          <w:vertAlign w:val="superscript"/>
        </w:rPr>
        <w:t>[29]</w:t>
      </w:r>
      <w:r>
        <w:fldChar w:fldCharType="end"/>
      </w:r>
      <w:bookmarkStart w:id="85" w:name="fnref28_1"/>
      <w:bookmarkEnd w:id="85"/>
      <w:r>
        <w:fldChar w:fldCharType="begin"/>
      </w:r>
      <w:r>
        <w:instrText>HYPERLINK \l "fn28" \h</w:instrText>
      </w:r>
      <w:r>
        <w:fldChar w:fldCharType="separate"/>
      </w:r>
      <w:r>
        <w:rPr>
          <w:rFonts w:ascii="inter" w:eastAsia="inter" w:hAnsi="inter" w:cs="inter"/>
          <w:u w:val="single"/>
          <w:vertAlign w:val="superscript"/>
        </w:rPr>
        <w:t>[28]</w:t>
      </w:r>
      <w:r>
        <w:fldChar w:fldCharType="end"/>
      </w:r>
    </w:p>
    <w:p w14:paraId="2DE02481" w14:textId="77777777" w:rsidR="000D2116" w:rsidRDefault="00000000">
      <w:pPr>
        <w:spacing w:after="210" w:line="360" w:lineRule="auto"/>
      </w:pPr>
      <w:r>
        <w:rPr>
          <w:rFonts w:ascii="inter" w:eastAsia="inter" w:hAnsi="inter" w:cs="inter"/>
          <w:color w:val="000000"/>
        </w:rPr>
        <w:t>Proteolytic enzymes demonstrate skin, eye, and respiratory tract irritation hazards. While consumer exposure through modern encapsulated products is lower than occupational exposure, the allergenic and irritating properties of raw enzyme materials remain documented.</w:t>
      </w:r>
      <w:bookmarkStart w:id="86" w:name="fnref30_1"/>
      <w:bookmarkEnd w:id="86"/>
      <w:r>
        <w:fldChar w:fldCharType="begin"/>
      </w:r>
      <w:r>
        <w:instrText>HYPERLINK \l "fn30" \h</w:instrText>
      </w:r>
      <w:r>
        <w:fldChar w:fldCharType="separate"/>
      </w:r>
      <w:r>
        <w:rPr>
          <w:rFonts w:ascii="inter" w:eastAsia="inter" w:hAnsi="inter" w:cs="inter"/>
          <w:u w:val="single"/>
          <w:vertAlign w:val="superscript"/>
        </w:rPr>
        <w:t>[30]</w:t>
      </w:r>
      <w:r>
        <w:fldChar w:fldCharType="end"/>
      </w:r>
      <w:bookmarkStart w:id="87" w:name="fnref31"/>
      <w:bookmarkEnd w:id="87"/>
      <w:r>
        <w:fldChar w:fldCharType="begin"/>
      </w:r>
      <w:r>
        <w:instrText>HYPERLINK \l "fn31" \h</w:instrText>
      </w:r>
      <w:r>
        <w:fldChar w:fldCharType="separate"/>
      </w:r>
      <w:r>
        <w:rPr>
          <w:rFonts w:ascii="inter" w:eastAsia="inter" w:hAnsi="inter" w:cs="inter"/>
          <w:u w:val="single"/>
          <w:vertAlign w:val="superscript"/>
        </w:rPr>
        <w:t>[31]</w:t>
      </w:r>
      <w:r>
        <w:fldChar w:fldCharType="end"/>
      </w:r>
      <w:bookmarkStart w:id="88" w:name="fnref28_2"/>
      <w:bookmarkEnd w:id="88"/>
      <w:r>
        <w:fldChar w:fldCharType="begin"/>
      </w:r>
      <w:r>
        <w:instrText>HYPERLINK \l "fn28" \h</w:instrText>
      </w:r>
      <w:r>
        <w:fldChar w:fldCharType="separate"/>
      </w:r>
      <w:r>
        <w:rPr>
          <w:rFonts w:ascii="inter" w:eastAsia="inter" w:hAnsi="inter" w:cs="inter"/>
          <w:u w:val="single"/>
          <w:vertAlign w:val="superscript"/>
        </w:rPr>
        <w:t>[28]</w:t>
      </w:r>
      <w:r>
        <w:fldChar w:fldCharType="end"/>
      </w:r>
    </w:p>
    <w:p w14:paraId="0AE5410F" w14:textId="77777777" w:rsidR="000D2116" w:rsidRDefault="00000000">
      <w:pPr>
        <w:spacing w:after="210" w:line="360" w:lineRule="auto"/>
      </w:pPr>
      <w:r>
        <w:rPr>
          <w:rFonts w:ascii="inter" w:eastAsia="inter" w:hAnsi="inter" w:cs="inter"/>
          <w:b/>
          <w:color w:val="000000"/>
        </w:rPr>
        <w:t>Citations:</w:t>
      </w:r>
      <w:bookmarkStart w:id="89" w:name="fnref31_1"/>
      <w:bookmarkEnd w:id="89"/>
      <w:r>
        <w:fldChar w:fldCharType="begin"/>
      </w:r>
      <w:r>
        <w:instrText>HYPERLINK \l "fn31" \h</w:instrText>
      </w:r>
      <w:r>
        <w:fldChar w:fldCharType="separate"/>
      </w:r>
      <w:r>
        <w:rPr>
          <w:rFonts w:ascii="inter" w:eastAsia="inter" w:hAnsi="inter" w:cs="inter"/>
          <w:u w:val="single"/>
          <w:vertAlign w:val="superscript"/>
        </w:rPr>
        <w:t>[31]</w:t>
      </w:r>
      <w:r>
        <w:fldChar w:fldCharType="end"/>
      </w:r>
      <w:bookmarkStart w:id="90" w:name="fnref27_2"/>
      <w:bookmarkEnd w:id="90"/>
      <w:r>
        <w:fldChar w:fldCharType="begin"/>
      </w:r>
      <w:r>
        <w:instrText>HYPERLINK \l "fn27" \h</w:instrText>
      </w:r>
      <w:r>
        <w:fldChar w:fldCharType="separate"/>
      </w:r>
      <w:r>
        <w:rPr>
          <w:rFonts w:ascii="inter" w:eastAsia="inter" w:hAnsi="inter" w:cs="inter"/>
          <w:u w:val="single"/>
          <w:vertAlign w:val="superscript"/>
        </w:rPr>
        <w:t>[27]</w:t>
      </w:r>
      <w:r>
        <w:fldChar w:fldCharType="end"/>
      </w:r>
      <w:bookmarkStart w:id="91" w:name="fnref28_3"/>
      <w:bookmarkEnd w:id="91"/>
      <w:r>
        <w:fldChar w:fldCharType="begin"/>
      </w:r>
      <w:r>
        <w:instrText>HYPERLINK \l "fn28" \h</w:instrText>
      </w:r>
      <w:r>
        <w:fldChar w:fldCharType="separate"/>
      </w:r>
      <w:r>
        <w:rPr>
          <w:rFonts w:ascii="inter" w:eastAsia="inter" w:hAnsi="inter" w:cs="inter"/>
          <w:u w:val="single"/>
          <w:vertAlign w:val="superscript"/>
        </w:rPr>
        <w:t>[28]</w:t>
      </w:r>
      <w:r>
        <w:fldChar w:fldCharType="end"/>
      </w:r>
      <w:bookmarkStart w:id="92" w:name="fnref29_2"/>
      <w:bookmarkEnd w:id="92"/>
      <w:r>
        <w:fldChar w:fldCharType="begin"/>
      </w:r>
      <w:r>
        <w:instrText>HYPERLINK \l "fn29" \h</w:instrText>
      </w:r>
      <w:r>
        <w:fldChar w:fldCharType="separate"/>
      </w:r>
      <w:r>
        <w:rPr>
          <w:rFonts w:ascii="inter" w:eastAsia="inter" w:hAnsi="inter" w:cs="inter"/>
          <w:u w:val="single"/>
          <w:vertAlign w:val="superscript"/>
        </w:rPr>
        <w:t>[29]</w:t>
      </w:r>
      <w:r>
        <w:fldChar w:fldCharType="end"/>
      </w:r>
      <w:bookmarkStart w:id="93" w:name="fnref30_2"/>
      <w:bookmarkEnd w:id="93"/>
      <w:r>
        <w:fldChar w:fldCharType="begin"/>
      </w:r>
      <w:r>
        <w:instrText>HYPERLINK \l "fn30" \h</w:instrText>
      </w:r>
      <w:r>
        <w:fldChar w:fldCharType="separate"/>
      </w:r>
      <w:r>
        <w:rPr>
          <w:rFonts w:ascii="inter" w:eastAsia="inter" w:hAnsi="inter" w:cs="inter"/>
          <w:u w:val="single"/>
          <w:vertAlign w:val="superscript"/>
        </w:rPr>
        <w:t>[30]</w:t>
      </w:r>
      <w:r>
        <w:fldChar w:fldCharType="end"/>
      </w:r>
    </w:p>
    <w:p w14:paraId="17FD87E9" w14:textId="77777777" w:rsidR="000D2116" w:rsidRDefault="007651A2">
      <w:pPr>
        <w:spacing w:before="210" w:after="0" w:line="360" w:lineRule="auto"/>
      </w:pPr>
      <w:r>
        <w:rPr>
          <w:noProof/>
        </w:rPr>
      </w:r>
      <w:r>
        <w:rPr>
          <w:noProof/>
        </w:rPr>
        <w:pict w14:anchorId="2CCC82E4">
          <v:rect id="_x0000_s1043"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7453B69B" w14:textId="77777777" w:rsidR="000D2116" w:rsidRDefault="00000000">
      <w:pPr>
        <w:spacing w:before="315" w:after="105" w:line="360" w:lineRule="auto"/>
        <w:ind w:left="-30"/>
      </w:pPr>
      <w:bookmarkStart w:id="94" w:name="bm_1_6_phenoxyethanol_preservative"/>
      <w:r>
        <w:rPr>
          <w:rFonts w:ascii="inter" w:eastAsia="inter" w:hAnsi="inter" w:cs="inter"/>
          <w:b/>
          <w:color w:val="000000"/>
          <w:sz w:val="24"/>
        </w:rPr>
        <w:t>1.6 Phenoxyethanol Preservative</w:t>
      </w:r>
      <w:bookmarkEnd w:id="94"/>
    </w:p>
    <w:p w14:paraId="4A9144A8" w14:textId="77777777" w:rsidR="000D2116" w:rsidRDefault="00000000">
      <w:pPr>
        <w:spacing w:after="210" w:line="360" w:lineRule="auto"/>
      </w:pPr>
      <w:r>
        <w:rPr>
          <w:rFonts w:ascii="inter" w:eastAsia="inter" w:hAnsi="inter" w:cs="inter"/>
          <w:b/>
          <w:color w:val="000000"/>
        </w:rPr>
        <w:t>Deduction: Liver and Blood Effects, Aquatic Toxicity, Respiratory/Lung Irritation</w:t>
      </w:r>
    </w:p>
    <w:p w14:paraId="4203AD89" w14:textId="77777777" w:rsidR="000D2116" w:rsidRDefault="00000000">
      <w:pPr>
        <w:spacing w:after="210" w:line="360" w:lineRule="auto"/>
      </w:pPr>
      <w:r>
        <w:rPr>
          <w:rFonts w:ascii="inter" w:eastAsia="inter" w:hAnsi="inter" w:cs="inter"/>
          <w:b/>
          <w:color w:val="000000"/>
        </w:rPr>
        <w:t>Evidence:</w:t>
      </w:r>
    </w:p>
    <w:p w14:paraId="222525B5" w14:textId="77777777" w:rsidR="000D2116" w:rsidRDefault="00000000">
      <w:pPr>
        <w:spacing w:after="210" w:line="360" w:lineRule="auto"/>
      </w:pPr>
      <w:r>
        <w:rPr>
          <w:rFonts w:ascii="inter" w:eastAsia="inter" w:hAnsi="inter" w:cs="inter"/>
          <w:color w:val="000000"/>
        </w:rPr>
        <w:t>Phenoxyethanol has been studied extensively for toxicity via inhalation, oral, and dermal routes. A 14-day inhalation study in rats at concentrations &gt;25 mg/m³ showed increased incidence of interstitial inflammatory cell infiltrate and interstitial fibrosis in the trachea and lungs. Concentrations &gt;250 mg/m³ resulted in upper respiratory tract irritation indicated by inflammatory exudate around the nares. One rat per sex died in the highest dose group with significantly decreased body weight gain.</w:t>
      </w:r>
      <w:bookmarkStart w:id="95" w:name="fnref32"/>
      <w:bookmarkEnd w:id="95"/>
      <w:r>
        <w:fldChar w:fldCharType="begin"/>
      </w:r>
      <w:r>
        <w:instrText>HYPERLINK \l "fn32" \h</w:instrText>
      </w:r>
      <w:r>
        <w:fldChar w:fldCharType="separate"/>
      </w:r>
      <w:r>
        <w:rPr>
          <w:rFonts w:ascii="inter" w:eastAsia="inter" w:hAnsi="inter" w:cs="inter"/>
          <w:u w:val="single"/>
          <w:vertAlign w:val="superscript"/>
        </w:rPr>
        <w:t>[32]</w:t>
      </w:r>
      <w:r>
        <w:fldChar w:fldCharType="end"/>
      </w:r>
      <w:bookmarkStart w:id="96" w:name="fnref33"/>
      <w:bookmarkEnd w:id="96"/>
      <w:r>
        <w:fldChar w:fldCharType="begin"/>
      </w:r>
      <w:r>
        <w:instrText>HYPERLINK \l "fn33" \h</w:instrText>
      </w:r>
      <w:r>
        <w:fldChar w:fldCharType="separate"/>
      </w:r>
      <w:r>
        <w:rPr>
          <w:rFonts w:ascii="inter" w:eastAsia="inter" w:hAnsi="inter" w:cs="inter"/>
          <w:u w:val="single"/>
          <w:vertAlign w:val="superscript"/>
        </w:rPr>
        <w:t>[33]</w:t>
      </w:r>
      <w:r>
        <w:fldChar w:fldCharType="end"/>
      </w:r>
    </w:p>
    <w:p w14:paraId="0624486E" w14:textId="77777777" w:rsidR="000D2116" w:rsidRDefault="00000000">
      <w:pPr>
        <w:spacing w:after="210" w:line="360" w:lineRule="auto"/>
      </w:pPr>
      <w:r>
        <w:rPr>
          <w:rFonts w:ascii="inter" w:eastAsia="inter" w:hAnsi="inter" w:cs="inter"/>
          <w:color w:val="000000"/>
        </w:rPr>
        <w:t>Repeated dose oral toxicity studies in mice at 90 days showed changes in red blood cell parameters suggestive of mild anaemia and liver effects including decreases in cholesterol and phospholipids. In animal studies, adverse systemic effects including haematological and liver effects occurred after oral exposure to high doses, though at levels many magnitudes higher (around 200-fold) than consumer exposure.</w:t>
      </w:r>
      <w:bookmarkStart w:id="97" w:name="fnref32_1"/>
      <w:bookmarkEnd w:id="97"/>
      <w:r>
        <w:fldChar w:fldCharType="begin"/>
      </w:r>
      <w:r>
        <w:instrText>HYPERLINK \l "fn32" \h</w:instrText>
      </w:r>
      <w:r>
        <w:fldChar w:fldCharType="separate"/>
      </w:r>
      <w:r>
        <w:rPr>
          <w:rFonts w:ascii="inter" w:eastAsia="inter" w:hAnsi="inter" w:cs="inter"/>
          <w:u w:val="single"/>
          <w:vertAlign w:val="superscript"/>
        </w:rPr>
        <w:t>[32]</w:t>
      </w:r>
      <w:r>
        <w:fldChar w:fldCharType="end"/>
      </w:r>
    </w:p>
    <w:p w14:paraId="38FB55DD" w14:textId="77777777" w:rsidR="000D2116" w:rsidRDefault="00000000">
      <w:pPr>
        <w:spacing w:after="210" w:line="360" w:lineRule="auto"/>
      </w:pPr>
      <w:r>
        <w:rPr>
          <w:rFonts w:ascii="inter" w:eastAsia="inter" w:hAnsi="inter" w:cs="inter"/>
          <w:color w:val="000000"/>
        </w:rPr>
        <w:t>The Scientific Committee on Consumer Safety and FDA consider phenoxyethanol safe as a preservative at maximum concentration of 1%, but the EWG rates it 2-4 on Skin Deep due to concerns about non-reproductive organ toxicity, ecotoxicology, and skin, eye, and lung irritation. Studies in fish (</w:t>
      </w:r>
      <w:r>
        <w:rPr>
          <w:rFonts w:ascii="inter" w:eastAsia="inter" w:hAnsi="inter" w:cs="inter"/>
          <w:i/>
          <w:color w:val="000000"/>
        </w:rPr>
        <w:t>Oncorhynchus mykiss</w:t>
      </w:r>
      <w:r>
        <w:rPr>
          <w:rFonts w:ascii="inter" w:eastAsia="inter" w:hAnsi="inter" w:cs="inter"/>
          <w:color w:val="000000"/>
        </w:rPr>
        <w:t xml:space="preserve"> and </w:t>
      </w:r>
      <w:r>
        <w:rPr>
          <w:rFonts w:ascii="inter" w:eastAsia="inter" w:hAnsi="inter" w:cs="inter"/>
          <w:i/>
          <w:color w:val="000000"/>
        </w:rPr>
        <w:t>Salmo trutta fario</w:t>
      </w:r>
      <w:r>
        <w:rPr>
          <w:rFonts w:ascii="inter" w:eastAsia="inter" w:hAnsi="inter" w:cs="inter"/>
          <w:color w:val="000000"/>
        </w:rPr>
        <w:t>) exposed to phenoxyethanol showed significant changes in glutathione reductase and catalase activity. Research reported that phenoxyethanol causes irreversible oxidation of macromolecules in bacteria and induces reactive oxygen species formation leading to oxidative damage and decreased antioxidant capacity.</w:t>
      </w:r>
      <w:bookmarkStart w:id="98" w:name="fnref34"/>
      <w:bookmarkEnd w:id="98"/>
      <w:r>
        <w:fldChar w:fldCharType="begin"/>
      </w:r>
      <w:r>
        <w:instrText>HYPERLINK \l "fn34" \h</w:instrText>
      </w:r>
      <w:r>
        <w:fldChar w:fldCharType="separate"/>
      </w:r>
      <w:r>
        <w:rPr>
          <w:rFonts w:ascii="inter" w:eastAsia="inter" w:hAnsi="inter" w:cs="inter"/>
          <w:u w:val="single"/>
          <w:vertAlign w:val="superscript"/>
        </w:rPr>
        <w:t>[34]</w:t>
      </w:r>
      <w:r>
        <w:fldChar w:fldCharType="end"/>
      </w:r>
      <w:bookmarkStart w:id="99" w:name="fnref35"/>
      <w:bookmarkEnd w:id="99"/>
      <w:r>
        <w:fldChar w:fldCharType="begin"/>
      </w:r>
      <w:r>
        <w:instrText>HYPERLINK \l "fn35" \h</w:instrText>
      </w:r>
      <w:r>
        <w:fldChar w:fldCharType="separate"/>
      </w:r>
      <w:r>
        <w:rPr>
          <w:rFonts w:ascii="inter" w:eastAsia="inter" w:hAnsi="inter" w:cs="inter"/>
          <w:u w:val="single"/>
          <w:vertAlign w:val="superscript"/>
        </w:rPr>
        <w:t>[35]</w:t>
      </w:r>
      <w:r>
        <w:fldChar w:fldCharType="end"/>
      </w:r>
    </w:p>
    <w:p w14:paraId="1D19D814" w14:textId="77777777" w:rsidR="000D2116" w:rsidRDefault="00000000">
      <w:pPr>
        <w:spacing w:after="210" w:line="360" w:lineRule="auto"/>
      </w:pPr>
      <w:r>
        <w:rPr>
          <w:rFonts w:ascii="inter" w:eastAsia="inter" w:hAnsi="inter" w:cs="inter"/>
          <w:color w:val="000000"/>
        </w:rPr>
        <w:t>Phenoxyethanol is toxic to aquatic life, making it environmentally unfriendly. The compound exhibits weaker inhibitory effect on normal skin-resident bacteria than other cosmetic preservatives like methylisothiazolinone. Despite its widespread use, phenoxyethanol can cause skin, lung, and liver irritation, with potential for kidney and nerve damage at high doses.</w:t>
      </w:r>
      <w:bookmarkStart w:id="100" w:name="fnref35_1"/>
      <w:bookmarkEnd w:id="100"/>
      <w:r>
        <w:fldChar w:fldCharType="begin"/>
      </w:r>
      <w:r>
        <w:instrText>HYPERLINK \l "fn35" \h</w:instrText>
      </w:r>
      <w:r>
        <w:fldChar w:fldCharType="separate"/>
      </w:r>
      <w:r>
        <w:rPr>
          <w:rFonts w:ascii="inter" w:eastAsia="inter" w:hAnsi="inter" w:cs="inter"/>
          <w:u w:val="single"/>
          <w:vertAlign w:val="superscript"/>
        </w:rPr>
        <w:t>[35]</w:t>
      </w:r>
      <w:r>
        <w:fldChar w:fldCharType="end"/>
      </w:r>
      <w:bookmarkStart w:id="101" w:name="fnref34_1"/>
      <w:bookmarkEnd w:id="101"/>
      <w:r>
        <w:fldChar w:fldCharType="begin"/>
      </w:r>
      <w:r>
        <w:instrText>HYPERLINK \l "fn34" \h</w:instrText>
      </w:r>
      <w:r>
        <w:fldChar w:fldCharType="separate"/>
      </w:r>
      <w:r>
        <w:rPr>
          <w:rFonts w:ascii="inter" w:eastAsia="inter" w:hAnsi="inter" w:cs="inter"/>
          <w:u w:val="single"/>
          <w:vertAlign w:val="superscript"/>
        </w:rPr>
        <w:t>[34]</w:t>
      </w:r>
      <w:r>
        <w:fldChar w:fldCharType="end"/>
      </w:r>
      <w:bookmarkStart w:id="102" w:name="fnref32_2"/>
      <w:bookmarkEnd w:id="102"/>
      <w:r>
        <w:fldChar w:fldCharType="begin"/>
      </w:r>
      <w:r>
        <w:instrText>HYPERLINK \l "fn32" \h</w:instrText>
      </w:r>
      <w:r>
        <w:fldChar w:fldCharType="separate"/>
      </w:r>
      <w:r>
        <w:rPr>
          <w:rFonts w:ascii="inter" w:eastAsia="inter" w:hAnsi="inter" w:cs="inter"/>
          <w:u w:val="single"/>
          <w:vertAlign w:val="superscript"/>
        </w:rPr>
        <w:t>[32]</w:t>
      </w:r>
      <w:r>
        <w:fldChar w:fldCharType="end"/>
      </w:r>
    </w:p>
    <w:p w14:paraId="0383341D" w14:textId="77777777" w:rsidR="000D2116" w:rsidRDefault="00000000">
      <w:pPr>
        <w:spacing w:after="210" w:line="360" w:lineRule="auto"/>
      </w:pPr>
      <w:r>
        <w:rPr>
          <w:rFonts w:ascii="inter" w:eastAsia="inter" w:hAnsi="inter" w:cs="inter"/>
          <w:b/>
          <w:color w:val="000000"/>
        </w:rPr>
        <w:t>Citations:</w:t>
      </w:r>
      <w:bookmarkStart w:id="103" w:name="fnref36"/>
      <w:bookmarkEnd w:id="103"/>
      <w:r>
        <w:fldChar w:fldCharType="begin"/>
      </w:r>
      <w:r>
        <w:instrText>HYPERLINK \l "fn36" \h</w:instrText>
      </w:r>
      <w:r>
        <w:fldChar w:fldCharType="separate"/>
      </w:r>
      <w:r>
        <w:rPr>
          <w:rFonts w:ascii="inter" w:eastAsia="inter" w:hAnsi="inter" w:cs="inter"/>
          <w:u w:val="single"/>
          <w:vertAlign w:val="superscript"/>
        </w:rPr>
        <w:t>[36]</w:t>
      </w:r>
      <w:r>
        <w:fldChar w:fldCharType="end"/>
      </w:r>
      <w:bookmarkStart w:id="104" w:name="fnref34_2"/>
      <w:bookmarkEnd w:id="104"/>
      <w:r>
        <w:fldChar w:fldCharType="begin"/>
      </w:r>
      <w:r>
        <w:instrText>HYPERLINK \l "fn34" \h</w:instrText>
      </w:r>
      <w:r>
        <w:fldChar w:fldCharType="separate"/>
      </w:r>
      <w:r>
        <w:rPr>
          <w:rFonts w:ascii="inter" w:eastAsia="inter" w:hAnsi="inter" w:cs="inter"/>
          <w:u w:val="single"/>
          <w:vertAlign w:val="superscript"/>
        </w:rPr>
        <w:t>[34]</w:t>
      </w:r>
      <w:r>
        <w:fldChar w:fldCharType="end"/>
      </w:r>
      <w:bookmarkStart w:id="105" w:name="fnref35_2"/>
      <w:bookmarkEnd w:id="105"/>
      <w:r>
        <w:fldChar w:fldCharType="begin"/>
      </w:r>
      <w:r>
        <w:instrText>HYPERLINK \l "fn35" \h</w:instrText>
      </w:r>
      <w:r>
        <w:fldChar w:fldCharType="separate"/>
      </w:r>
      <w:r>
        <w:rPr>
          <w:rFonts w:ascii="inter" w:eastAsia="inter" w:hAnsi="inter" w:cs="inter"/>
          <w:u w:val="single"/>
          <w:vertAlign w:val="superscript"/>
        </w:rPr>
        <w:t>[35]</w:t>
      </w:r>
      <w:r>
        <w:fldChar w:fldCharType="end"/>
      </w:r>
      <w:bookmarkStart w:id="106" w:name="fnref32_3"/>
      <w:bookmarkEnd w:id="106"/>
      <w:r>
        <w:fldChar w:fldCharType="begin"/>
      </w:r>
      <w:r>
        <w:instrText>HYPERLINK \l "fn32" \h</w:instrText>
      </w:r>
      <w:r>
        <w:fldChar w:fldCharType="separate"/>
      </w:r>
      <w:r>
        <w:rPr>
          <w:rFonts w:ascii="inter" w:eastAsia="inter" w:hAnsi="inter" w:cs="inter"/>
          <w:u w:val="single"/>
          <w:vertAlign w:val="superscript"/>
        </w:rPr>
        <w:t>[32]</w:t>
      </w:r>
      <w:r>
        <w:fldChar w:fldCharType="end"/>
      </w:r>
    </w:p>
    <w:p w14:paraId="5B72DC87" w14:textId="77777777" w:rsidR="000D2116" w:rsidRDefault="007651A2">
      <w:pPr>
        <w:spacing w:before="210" w:after="0" w:line="360" w:lineRule="auto"/>
      </w:pPr>
      <w:r>
        <w:rPr>
          <w:noProof/>
        </w:rPr>
      </w:r>
      <w:r>
        <w:rPr>
          <w:noProof/>
        </w:rPr>
        <w:pict w14:anchorId="3AFF7A73">
          <v:rect id="_x0000_s1042"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60831662" w14:textId="77777777" w:rsidR="000D2116" w:rsidRDefault="00000000">
      <w:pPr>
        <w:spacing w:before="315" w:after="105" w:line="360" w:lineRule="auto"/>
        <w:ind w:left="-30"/>
      </w:pPr>
      <w:bookmarkStart w:id="107" w:name="bm_1_7_essential_oils_linalool_an_5924e8"/>
      <w:r>
        <w:rPr>
          <w:rFonts w:ascii="inter" w:eastAsia="inter" w:hAnsi="inter" w:cs="inter"/>
          <w:b/>
          <w:color w:val="000000"/>
          <w:sz w:val="24"/>
        </w:rPr>
        <w:t>1.7 Essential Oils: Linalool and Limonene Oxidation Products</w:t>
      </w:r>
      <w:bookmarkEnd w:id="107"/>
    </w:p>
    <w:p w14:paraId="1FFEAAA9" w14:textId="77777777" w:rsidR="000D2116" w:rsidRDefault="00000000">
      <w:pPr>
        <w:spacing w:after="210" w:line="360" w:lineRule="auto"/>
      </w:pPr>
      <w:r>
        <w:rPr>
          <w:rFonts w:ascii="inter" w:eastAsia="inter" w:hAnsi="inter" w:cs="inter"/>
          <w:b/>
          <w:color w:val="000000"/>
        </w:rPr>
        <w:t>Deduction: Contact Allergens via Hydroperoxide Formation</w:t>
      </w:r>
    </w:p>
    <w:p w14:paraId="07E5CEF1" w14:textId="77777777" w:rsidR="000D2116" w:rsidRDefault="00000000">
      <w:pPr>
        <w:spacing w:after="210" w:line="360" w:lineRule="auto"/>
      </w:pPr>
      <w:r>
        <w:rPr>
          <w:rFonts w:ascii="inter" w:eastAsia="inter" w:hAnsi="inter" w:cs="inter"/>
          <w:b/>
          <w:color w:val="000000"/>
        </w:rPr>
        <w:lastRenderedPageBreak/>
        <w:t>Evidence:</w:t>
      </w:r>
    </w:p>
    <w:p w14:paraId="1640BA36" w14:textId="77777777" w:rsidR="000D2116" w:rsidRDefault="00000000">
      <w:pPr>
        <w:spacing w:after="210" w:line="360" w:lineRule="auto"/>
      </w:pPr>
      <w:r>
        <w:rPr>
          <w:rFonts w:ascii="inter" w:eastAsia="inter" w:hAnsi="inter" w:cs="inter"/>
          <w:color w:val="000000"/>
        </w:rPr>
        <w:t>Limonene and linalool are ubiquitous fragrance terpenes with low sensitizing potential in their pure form. However, upon air exposure, oxidation occurs during which hydroperoxides are formed that are potent sensitizers. High prevalences of contact allergy to hydroperoxides of limonene and hydroperoxides of linalool have been consistently reported.</w:t>
      </w:r>
      <w:bookmarkStart w:id="108" w:name="fnref37"/>
      <w:bookmarkEnd w:id="108"/>
      <w:r>
        <w:fldChar w:fldCharType="begin"/>
      </w:r>
      <w:r>
        <w:instrText>HYPERLINK \l "fn37" \h</w:instrText>
      </w:r>
      <w:r>
        <w:fldChar w:fldCharType="separate"/>
      </w:r>
      <w:r>
        <w:rPr>
          <w:rFonts w:ascii="inter" w:eastAsia="inter" w:hAnsi="inter" w:cs="inter"/>
          <w:u w:val="single"/>
          <w:vertAlign w:val="superscript"/>
        </w:rPr>
        <w:t>[37]</w:t>
      </w:r>
      <w:r>
        <w:fldChar w:fldCharType="end"/>
      </w:r>
      <w:bookmarkStart w:id="109" w:name="fnref38"/>
      <w:bookmarkEnd w:id="109"/>
      <w:r>
        <w:fldChar w:fldCharType="begin"/>
      </w:r>
      <w:r>
        <w:instrText>HYPERLINK \l "fn38" \h</w:instrText>
      </w:r>
      <w:r>
        <w:fldChar w:fldCharType="separate"/>
      </w:r>
      <w:r>
        <w:rPr>
          <w:rFonts w:ascii="inter" w:eastAsia="inter" w:hAnsi="inter" w:cs="inter"/>
          <w:u w:val="single"/>
          <w:vertAlign w:val="superscript"/>
        </w:rPr>
        <w:t>[38]</w:t>
      </w:r>
      <w:r>
        <w:fldChar w:fldCharType="end"/>
      </w:r>
      <w:bookmarkStart w:id="110" w:name="fnref39"/>
      <w:bookmarkEnd w:id="110"/>
      <w:r>
        <w:fldChar w:fldCharType="begin"/>
      </w:r>
      <w:r>
        <w:instrText>HYPERLINK \l "fn39" \h</w:instrText>
      </w:r>
      <w:r>
        <w:fldChar w:fldCharType="separate"/>
      </w:r>
      <w:r>
        <w:rPr>
          <w:rFonts w:ascii="inter" w:eastAsia="inter" w:hAnsi="inter" w:cs="inter"/>
          <w:u w:val="single"/>
          <w:vertAlign w:val="superscript"/>
        </w:rPr>
        <w:t>[39]</w:t>
      </w:r>
      <w:r>
        <w:fldChar w:fldCharType="end"/>
      </w:r>
    </w:p>
    <w:p w14:paraId="4C34681B" w14:textId="77777777" w:rsidR="000D2116" w:rsidRDefault="00000000">
      <w:pPr>
        <w:spacing w:after="210" w:line="360" w:lineRule="auto"/>
      </w:pPr>
      <w:r>
        <w:rPr>
          <w:rFonts w:ascii="inter" w:eastAsia="inter" w:hAnsi="inter" w:cs="inter"/>
          <w:color w:val="000000"/>
        </w:rPr>
        <w:t>A major study of 2,261 patients patch-tested found that 147 patients (6.5%) had positive reactions to hydroperoxides of limonene and/or hydroperoxides of linalool. The majority of reactions (84-88%) were evaluated as being of possible or probable clinical relevance. The most common responsible products were rinse-off items (soap and shampoo at 71.4%), followed by leave-on products (cosmetics and creams at 42.9%), cleaning agents, deodorants, and perfumes.</w:t>
      </w:r>
      <w:bookmarkStart w:id="111" w:name="fnref37_1"/>
      <w:bookmarkEnd w:id="111"/>
      <w:r>
        <w:fldChar w:fldCharType="begin"/>
      </w:r>
      <w:r>
        <w:instrText>HYPERLINK \l "fn37" \h</w:instrText>
      </w:r>
      <w:r>
        <w:fldChar w:fldCharType="separate"/>
      </w:r>
      <w:r>
        <w:rPr>
          <w:rFonts w:ascii="inter" w:eastAsia="inter" w:hAnsi="inter" w:cs="inter"/>
          <w:u w:val="single"/>
          <w:vertAlign w:val="superscript"/>
        </w:rPr>
        <w:t>[37]</w:t>
      </w:r>
      <w:r>
        <w:fldChar w:fldCharType="end"/>
      </w:r>
    </w:p>
    <w:p w14:paraId="118AC062" w14:textId="77777777" w:rsidR="000D2116" w:rsidRDefault="00000000">
      <w:pPr>
        <w:spacing w:after="210" w:line="360" w:lineRule="auto"/>
      </w:pPr>
      <w:r>
        <w:rPr>
          <w:rFonts w:ascii="inter" w:eastAsia="inter" w:hAnsi="inter" w:cs="inter"/>
          <w:color w:val="000000"/>
        </w:rPr>
        <w:t>Research demonstrates that oxidized linalool and oxidized limonene are common allergens in routinely tested patients with dermatitis. Studies show much higher allergy rates to these oxidized substances, particularly in patients with photocontact allergy to ketoprofen. The hydroperoxides formed during oxidation are highly sensitizing isomeric compounds.</w:t>
      </w:r>
      <w:bookmarkStart w:id="112" w:name="fnref38_1"/>
      <w:bookmarkEnd w:id="112"/>
      <w:r>
        <w:fldChar w:fldCharType="begin"/>
      </w:r>
      <w:r>
        <w:instrText>HYPERLINK \l "fn38" \h</w:instrText>
      </w:r>
      <w:r>
        <w:fldChar w:fldCharType="separate"/>
      </w:r>
      <w:r>
        <w:rPr>
          <w:rFonts w:ascii="inter" w:eastAsia="inter" w:hAnsi="inter" w:cs="inter"/>
          <w:u w:val="single"/>
          <w:vertAlign w:val="superscript"/>
        </w:rPr>
        <w:t>[38]</w:t>
      </w:r>
      <w:r>
        <w:fldChar w:fldCharType="end"/>
      </w:r>
      <w:bookmarkStart w:id="113" w:name="fnref39_1"/>
      <w:bookmarkEnd w:id="113"/>
      <w:r>
        <w:fldChar w:fldCharType="begin"/>
      </w:r>
      <w:r>
        <w:instrText>HYPERLINK \l "fn39" \h</w:instrText>
      </w:r>
      <w:r>
        <w:fldChar w:fldCharType="separate"/>
      </w:r>
      <w:r>
        <w:rPr>
          <w:rFonts w:ascii="inter" w:eastAsia="inter" w:hAnsi="inter" w:cs="inter"/>
          <w:u w:val="single"/>
          <w:vertAlign w:val="superscript"/>
        </w:rPr>
        <w:t>[39]</w:t>
      </w:r>
      <w:r>
        <w:fldChar w:fldCharType="end"/>
      </w:r>
      <w:bookmarkStart w:id="114" w:name="fnref37_2"/>
      <w:bookmarkEnd w:id="114"/>
      <w:r>
        <w:fldChar w:fldCharType="begin"/>
      </w:r>
      <w:r>
        <w:instrText>HYPERLINK \l "fn37" \h</w:instrText>
      </w:r>
      <w:r>
        <w:fldChar w:fldCharType="separate"/>
      </w:r>
      <w:r>
        <w:rPr>
          <w:rFonts w:ascii="inter" w:eastAsia="inter" w:hAnsi="inter" w:cs="inter"/>
          <w:u w:val="single"/>
          <w:vertAlign w:val="superscript"/>
        </w:rPr>
        <w:t>[37]</w:t>
      </w:r>
      <w:r>
        <w:fldChar w:fldCharType="end"/>
      </w:r>
    </w:p>
    <w:p w14:paraId="13032AA6" w14:textId="77777777" w:rsidR="000D2116" w:rsidRDefault="00000000">
      <w:pPr>
        <w:spacing w:after="210" w:line="360" w:lineRule="auto"/>
      </w:pPr>
      <w:r>
        <w:rPr>
          <w:rFonts w:ascii="inter" w:eastAsia="inter" w:hAnsi="inter" w:cs="inter"/>
          <w:color w:val="000000"/>
        </w:rPr>
        <w:t>Female patients and those aged ≥40 years showed significantly increased risk of contact allergy to these hydroperoxides. The oxidation products, not the parent compounds linalool and limonene themselves, are the primary sensitizers. These fragrance chemicals are found in household products, cosmetics, hygiene products, perfumes, detergents, and industrial products.</w:t>
      </w:r>
      <w:bookmarkStart w:id="115" w:name="fnref39_2"/>
      <w:bookmarkEnd w:id="115"/>
      <w:r>
        <w:fldChar w:fldCharType="begin"/>
      </w:r>
      <w:r>
        <w:instrText>HYPERLINK \l "fn39" \h</w:instrText>
      </w:r>
      <w:r>
        <w:fldChar w:fldCharType="separate"/>
      </w:r>
      <w:r>
        <w:rPr>
          <w:rFonts w:ascii="inter" w:eastAsia="inter" w:hAnsi="inter" w:cs="inter"/>
          <w:u w:val="single"/>
          <w:vertAlign w:val="superscript"/>
        </w:rPr>
        <w:t>[39]</w:t>
      </w:r>
      <w:r>
        <w:fldChar w:fldCharType="end"/>
      </w:r>
      <w:bookmarkStart w:id="116" w:name="fnref40"/>
      <w:bookmarkEnd w:id="116"/>
      <w:r>
        <w:fldChar w:fldCharType="begin"/>
      </w:r>
      <w:r>
        <w:instrText>HYPERLINK \l "fn40" \h</w:instrText>
      </w:r>
      <w:r>
        <w:fldChar w:fldCharType="separate"/>
      </w:r>
      <w:r>
        <w:rPr>
          <w:rFonts w:ascii="inter" w:eastAsia="inter" w:hAnsi="inter" w:cs="inter"/>
          <w:u w:val="single"/>
          <w:vertAlign w:val="superscript"/>
        </w:rPr>
        <w:t>[40]</w:t>
      </w:r>
      <w:r>
        <w:fldChar w:fldCharType="end"/>
      </w:r>
      <w:bookmarkStart w:id="117" w:name="fnref37_3"/>
      <w:bookmarkEnd w:id="117"/>
      <w:r>
        <w:fldChar w:fldCharType="begin"/>
      </w:r>
      <w:r>
        <w:instrText>HYPERLINK \l "fn37" \h</w:instrText>
      </w:r>
      <w:r>
        <w:fldChar w:fldCharType="separate"/>
      </w:r>
      <w:r>
        <w:rPr>
          <w:rFonts w:ascii="inter" w:eastAsia="inter" w:hAnsi="inter" w:cs="inter"/>
          <w:u w:val="single"/>
          <w:vertAlign w:val="superscript"/>
        </w:rPr>
        <w:t>[37]</w:t>
      </w:r>
      <w:r>
        <w:fldChar w:fldCharType="end"/>
      </w:r>
    </w:p>
    <w:p w14:paraId="7B87DADF" w14:textId="77777777" w:rsidR="000D2116" w:rsidRDefault="00000000">
      <w:pPr>
        <w:spacing w:after="210" w:line="360" w:lineRule="auto"/>
      </w:pPr>
      <w:r>
        <w:rPr>
          <w:rFonts w:ascii="inter" w:eastAsia="inter" w:hAnsi="inter" w:cs="inter"/>
          <w:color w:val="000000"/>
        </w:rPr>
        <w:t>Contact sensitization to hydroperoxides represents a significant clinical concern due to their widespread presence in daily products and their proven role in allergic contact dermatitis.</w:t>
      </w:r>
      <w:bookmarkStart w:id="118" w:name="fnref41"/>
      <w:bookmarkEnd w:id="118"/>
      <w:r>
        <w:fldChar w:fldCharType="begin"/>
      </w:r>
      <w:r>
        <w:instrText>HYPERLINK \l "fn41" \h</w:instrText>
      </w:r>
      <w:r>
        <w:fldChar w:fldCharType="separate"/>
      </w:r>
      <w:r>
        <w:rPr>
          <w:rFonts w:ascii="inter" w:eastAsia="inter" w:hAnsi="inter" w:cs="inter"/>
          <w:u w:val="single"/>
          <w:vertAlign w:val="superscript"/>
        </w:rPr>
        <w:t>[41]</w:t>
      </w:r>
      <w:r>
        <w:fldChar w:fldCharType="end"/>
      </w:r>
      <w:bookmarkStart w:id="119" w:name="fnref40_1"/>
      <w:bookmarkEnd w:id="119"/>
      <w:r>
        <w:fldChar w:fldCharType="begin"/>
      </w:r>
      <w:r>
        <w:instrText>HYPERLINK \l "fn40" \h</w:instrText>
      </w:r>
      <w:r>
        <w:fldChar w:fldCharType="separate"/>
      </w:r>
      <w:r>
        <w:rPr>
          <w:rFonts w:ascii="inter" w:eastAsia="inter" w:hAnsi="inter" w:cs="inter"/>
          <w:u w:val="single"/>
          <w:vertAlign w:val="superscript"/>
        </w:rPr>
        <w:t>[40]</w:t>
      </w:r>
      <w:r>
        <w:fldChar w:fldCharType="end"/>
      </w:r>
      <w:bookmarkStart w:id="120" w:name="fnref38_2"/>
      <w:bookmarkEnd w:id="120"/>
      <w:r>
        <w:fldChar w:fldCharType="begin"/>
      </w:r>
      <w:r>
        <w:instrText>HYPERLINK \l "fn38" \h</w:instrText>
      </w:r>
      <w:r>
        <w:fldChar w:fldCharType="separate"/>
      </w:r>
      <w:r>
        <w:rPr>
          <w:rFonts w:ascii="inter" w:eastAsia="inter" w:hAnsi="inter" w:cs="inter"/>
          <w:u w:val="single"/>
          <w:vertAlign w:val="superscript"/>
        </w:rPr>
        <w:t>[38]</w:t>
      </w:r>
      <w:r>
        <w:fldChar w:fldCharType="end"/>
      </w:r>
      <w:bookmarkStart w:id="121" w:name="fnref37_4"/>
      <w:bookmarkEnd w:id="121"/>
      <w:r>
        <w:fldChar w:fldCharType="begin"/>
      </w:r>
      <w:r>
        <w:instrText>HYPERLINK \l "fn37" \h</w:instrText>
      </w:r>
      <w:r>
        <w:fldChar w:fldCharType="separate"/>
      </w:r>
      <w:r>
        <w:rPr>
          <w:rFonts w:ascii="inter" w:eastAsia="inter" w:hAnsi="inter" w:cs="inter"/>
          <w:u w:val="single"/>
          <w:vertAlign w:val="superscript"/>
        </w:rPr>
        <w:t>[37]</w:t>
      </w:r>
      <w:r>
        <w:fldChar w:fldCharType="end"/>
      </w:r>
    </w:p>
    <w:p w14:paraId="25E4A289" w14:textId="77777777" w:rsidR="000D2116" w:rsidRDefault="00000000">
      <w:pPr>
        <w:spacing w:after="210" w:line="360" w:lineRule="auto"/>
      </w:pPr>
      <w:r>
        <w:rPr>
          <w:rFonts w:ascii="inter" w:eastAsia="inter" w:hAnsi="inter" w:cs="inter"/>
          <w:b/>
          <w:color w:val="000000"/>
        </w:rPr>
        <w:t>Citations:</w:t>
      </w:r>
      <w:bookmarkStart w:id="122" w:name="fnref42"/>
      <w:bookmarkEnd w:id="122"/>
      <w:r>
        <w:fldChar w:fldCharType="begin"/>
      </w:r>
      <w:r>
        <w:instrText>HYPERLINK \l "fn42" \h</w:instrText>
      </w:r>
      <w:r>
        <w:fldChar w:fldCharType="separate"/>
      </w:r>
      <w:r>
        <w:rPr>
          <w:rFonts w:ascii="inter" w:eastAsia="inter" w:hAnsi="inter" w:cs="inter"/>
          <w:u w:val="single"/>
          <w:vertAlign w:val="superscript"/>
        </w:rPr>
        <w:t>[42]</w:t>
      </w:r>
      <w:r>
        <w:fldChar w:fldCharType="end"/>
      </w:r>
      <w:bookmarkStart w:id="123" w:name="fnref40_2"/>
      <w:bookmarkEnd w:id="123"/>
      <w:r>
        <w:fldChar w:fldCharType="begin"/>
      </w:r>
      <w:r>
        <w:instrText>HYPERLINK \l "fn40" \h</w:instrText>
      </w:r>
      <w:r>
        <w:fldChar w:fldCharType="separate"/>
      </w:r>
      <w:r>
        <w:rPr>
          <w:rFonts w:ascii="inter" w:eastAsia="inter" w:hAnsi="inter" w:cs="inter"/>
          <w:u w:val="single"/>
          <w:vertAlign w:val="superscript"/>
        </w:rPr>
        <w:t>[40]</w:t>
      </w:r>
      <w:r>
        <w:fldChar w:fldCharType="end"/>
      </w:r>
      <w:bookmarkStart w:id="124" w:name="fnref38_3"/>
      <w:bookmarkEnd w:id="124"/>
      <w:r>
        <w:fldChar w:fldCharType="begin"/>
      </w:r>
      <w:r>
        <w:instrText>HYPERLINK \l "fn38" \h</w:instrText>
      </w:r>
      <w:r>
        <w:fldChar w:fldCharType="separate"/>
      </w:r>
      <w:r>
        <w:rPr>
          <w:rFonts w:ascii="inter" w:eastAsia="inter" w:hAnsi="inter" w:cs="inter"/>
          <w:u w:val="single"/>
          <w:vertAlign w:val="superscript"/>
        </w:rPr>
        <w:t>[38]</w:t>
      </w:r>
      <w:r>
        <w:fldChar w:fldCharType="end"/>
      </w:r>
      <w:bookmarkStart w:id="125" w:name="fnref39_3"/>
      <w:bookmarkEnd w:id="125"/>
      <w:r>
        <w:fldChar w:fldCharType="begin"/>
      </w:r>
      <w:r>
        <w:instrText>HYPERLINK \l "fn39" \h</w:instrText>
      </w:r>
      <w:r>
        <w:fldChar w:fldCharType="separate"/>
      </w:r>
      <w:r>
        <w:rPr>
          <w:rFonts w:ascii="inter" w:eastAsia="inter" w:hAnsi="inter" w:cs="inter"/>
          <w:u w:val="single"/>
          <w:vertAlign w:val="superscript"/>
        </w:rPr>
        <w:t>[39]</w:t>
      </w:r>
      <w:r>
        <w:fldChar w:fldCharType="end"/>
      </w:r>
      <w:bookmarkStart w:id="126" w:name="fnref41_1"/>
      <w:bookmarkEnd w:id="126"/>
      <w:r>
        <w:fldChar w:fldCharType="begin"/>
      </w:r>
      <w:r>
        <w:instrText>HYPERLINK \l "fn41" \h</w:instrText>
      </w:r>
      <w:r>
        <w:fldChar w:fldCharType="separate"/>
      </w:r>
      <w:r>
        <w:rPr>
          <w:rFonts w:ascii="inter" w:eastAsia="inter" w:hAnsi="inter" w:cs="inter"/>
          <w:u w:val="single"/>
          <w:vertAlign w:val="superscript"/>
        </w:rPr>
        <w:t>[41]</w:t>
      </w:r>
      <w:r>
        <w:fldChar w:fldCharType="end"/>
      </w:r>
      <w:bookmarkStart w:id="127" w:name="fnref37_5"/>
      <w:bookmarkEnd w:id="127"/>
      <w:r>
        <w:fldChar w:fldCharType="begin"/>
      </w:r>
      <w:r>
        <w:instrText>HYPERLINK \l "fn37" \h</w:instrText>
      </w:r>
      <w:r>
        <w:fldChar w:fldCharType="separate"/>
      </w:r>
      <w:r>
        <w:rPr>
          <w:rFonts w:ascii="inter" w:eastAsia="inter" w:hAnsi="inter" w:cs="inter"/>
          <w:u w:val="single"/>
          <w:vertAlign w:val="superscript"/>
        </w:rPr>
        <w:t>[37]</w:t>
      </w:r>
      <w:r>
        <w:fldChar w:fldCharType="end"/>
      </w:r>
    </w:p>
    <w:p w14:paraId="4F3C2F78" w14:textId="77777777" w:rsidR="000D2116" w:rsidRDefault="007651A2">
      <w:pPr>
        <w:spacing w:before="210" w:after="0" w:line="360" w:lineRule="auto"/>
      </w:pPr>
      <w:r>
        <w:rPr>
          <w:noProof/>
        </w:rPr>
      </w:r>
      <w:r>
        <w:rPr>
          <w:noProof/>
        </w:rPr>
        <w:pict w14:anchorId="3164ACEB">
          <v:rect id="_x0000_s1041"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52F5F64B" w14:textId="77777777" w:rsidR="000D2116" w:rsidRDefault="00000000">
      <w:pPr>
        <w:spacing w:before="315" w:after="105" w:line="360" w:lineRule="auto"/>
        <w:ind w:left="-30"/>
      </w:pPr>
      <w:bookmarkStart w:id="128" w:name="section_2_environmental_and_ethic_6cb54b"/>
      <w:r>
        <w:rPr>
          <w:rFonts w:ascii="inter" w:eastAsia="inter" w:hAnsi="inter" w:cs="inter"/>
          <w:b/>
          <w:color w:val="000000"/>
          <w:sz w:val="24"/>
        </w:rPr>
        <w:t>Section 2: Environmental and Ethical Impact Deductions</w:t>
      </w:r>
      <w:bookmarkEnd w:id="128"/>
    </w:p>
    <w:p w14:paraId="40F68412" w14:textId="77777777" w:rsidR="000D2116" w:rsidRDefault="00000000">
      <w:pPr>
        <w:spacing w:before="315" w:after="105" w:line="360" w:lineRule="auto"/>
        <w:ind w:left="-30"/>
      </w:pPr>
      <w:bookmarkStart w:id="129" w:name="bm_2_1_palm_oil_deforestation_and_2f4fba"/>
      <w:r>
        <w:rPr>
          <w:rFonts w:ascii="inter" w:eastAsia="inter" w:hAnsi="inter" w:cs="inter"/>
          <w:b/>
          <w:color w:val="000000"/>
          <w:sz w:val="24"/>
        </w:rPr>
        <w:t>2.1 Palm Oil Deforestation and Orangutan Habitat Loss</w:t>
      </w:r>
      <w:bookmarkEnd w:id="129"/>
    </w:p>
    <w:p w14:paraId="4C3584CC" w14:textId="77777777" w:rsidR="000D2116" w:rsidRDefault="00000000">
      <w:pPr>
        <w:spacing w:after="210" w:line="360" w:lineRule="auto"/>
      </w:pPr>
      <w:r>
        <w:rPr>
          <w:rFonts w:ascii="inter" w:eastAsia="inter" w:hAnsi="inter" w:cs="inter"/>
          <w:b/>
          <w:color w:val="000000"/>
        </w:rPr>
        <w:t>Deduction: Habitat Destruction, Species Extinction Risk, Deforestation</w:t>
      </w:r>
    </w:p>
    <w:p w14:paraId="3C347348" w14:textId="77777777" w:rsidR="000D2116" w:rsidRDefault="00000000">
      <w:pPr>
        <w:spacing w:after="210" w:line="360" w:lineRule="auto"/>
      </w:pPr>
      <w:r>
        <w:rPr>
          <w:rFonts w:ascii="inter" w:eastAsia="inter" w:hAnsi="inter" w:cs="inter"/>
          <w:b/>
          <w:color w:val="000000"/>
        </w:rPr>
        <w:t>Evidence:</w:t>
      </w:r>
    </w:p>
    <w:p w14:paraId="43375D95" w14:textId="77777777" w:rsidR="000D2116" w:rsidRDefault="00000000">
      <w:pPr>
        <w:spacing w:after="210" w:line="360" w:lineRule="auto"/>
      </w:pPr>
      <w:r>
        <w:rPr>
          <w:rFonts w:ascii="inter" w:eastAsia="inter" w:hAnsi="inter" w:cs="inter"/>
          <w:color w:val="000000"/>
        </w:rPr>
        <w:t xml:space="preserve">Palm oil production is the largest driver of Indonesian deforestation, which destroys habitat and contributes to climate change. </w:t>
      </w:r>
      <w:r>
        <w:rPr>
          <w:rFonts w:ascii="inter" w:eastAsia="inter" w:hAnsi="inter" w:cs="inter"/>
          <w:b/>
          <w:color w:val="000000"/>
        </w:rPr>
        <w:t xml:space="preserve">In Sumatra alone, at least 10.8 million hectares have been opened up </w:t>
      </w:r>
      <w:r>
        <w:rPr>
          <w:rFonts w:ascii="inter" w:eastAsia="inter" w:hAnsi="inter" w:cs="inter"/>
          <w:b/>
          <w:color w:val="000000"/>
        </w:rPr>
        <w:lastRenderedPageBreak/>
        <w:t>for palm oil plantations</w:t>
      </w:r>
      <w:r>
        <w:rPr>
          <w:rFonts w:ascii="inter" w:eastAsia="inter" w:hAnsi="inter" w:cs="inter"/>
          <w:color w:val="000000"/>
        </w:rPr>
        <w:t>. Indonesia lost nearly 10 million hectares of primary forest in the past two decades, with palm oil plantations responsible for 23% (the single largest proportion) of deforestation between 2001 and 2016.</w:t>
      </w:r>
      <w:bookmarkStart w:id="130" w:name="fnref43"/>
      <w:bookmarkEnd w:id="130"/>
      <w:r>
        <w:fldChar w:fldCharType="begin"/>
      </w:r>
      <w:r>
        <w:instrText>HYPERLINK \l "fn43" \h</w:instrText>
      </w:r>
      <w:r>
        <w:fldChar w:fldCharType="separate"/>
      </w:r>
      <w:r>
        <w:rPr>
          <w:rFonts w:ascii="inter" w:eastAsia="inter" w:hAnsi="inter" w:cs="inter"/>
          <w:u w:val="single"/>
          <w:vertAlign w:val="superscript"/>
        </w:rPr>
        <w:t>[43]</w:t>
      </w:r>
      <w:r>
        <w:fldChar w:fldCharType="end"/>
      </w:r>
      <w:bookmarkStart w:id="131" w:name="fnref44"/>
      <w:bookmarkEnd w:id="131"/>
      <w:r>
        <w:fldChar w:fldCharType="begin"/>
      </w:r>
      <w:r>
        <w:instrText>HYPERLINK \l "fn44" \h</w:instrText>
      </w:r>
      <w:r>
        <w:fldChar w:fldCharType="separate"/>
      </w:r>
      <w:r>
        <w:rPr>
          <w:rFonts w:ascii="inter" w:eastAsia="inter" w:hAnsi="inter" w:cs="inter"/>
          <w:u w:val="single"/>
          <w:vertAlign w:val="superscript"/>
        </w:rPr>
        <w:t>[44]</w:t>
      </w:r>
      <w:r>
        <w:fldChar w:fldCharType="end"/>
      </w:r>
      <w:bookmarkStart w:id="132" w:name="fnref45"/>
      <w:bookmarkEnd w:id="132"/>
      <w:r>
        <w:fldChar w:fldCharType="begin"/>
      </w:r>
      <w:r>
        <w:instrText>HYPERLINK \l "fn45" \h</w:instrText>
      </w:r>
      <w:r>
        <w:fldChar w:fldCharType="separate"/>
      </w:r>
      <w:r>
        <w:rPr>
          <w:rFonts w:ascii="inter" w:eastAsia="inter" w:hAnsi="inter" w:cs="inter"/>
          <w:u w:val="single"/>
          <w:vertAlign w:val="superscript"/>
        </w:rPr>
        <w:t>[45]</w:t>
      </w:r>
      <w:r>
        <w:fldChar w:fldCharType="end"/>
      </w:r>
      <w:bookmarkStart w:id="133" w:name="fnref46"/>
      <w:bookmarkEnd w:id="133"/>
      <w:r>
        <w:fldChar w:fldCharType="begin"/>
      </w:r>
      <w:r>
        <w:instrText>HYPERLINK \l "fn46" \h</w:instrText>
      </w:r>
      <w:r>
        <w:fldChar w:fldCharType="separate"/>
      </w:r>
      <w:r>
        <w:rPr>
          <w:rFonts w:ascii="inter" w:eastAsia="inter" w:hAnsi="inter" w:cs="inter"/>
          <w:u w:val="single"/>
          <w:vertAlign w:val="superscript"/>
        </w:rPr>
        <w:t>[46]</w:t>
      </w:r>
      <w:r>
        <w:fldChar w:fldCharType="end"/>
      </w:r>
    </w:p>
    <w:p w14:paraId="3E0E0175" w14:textId="77777777" w:rsidR="000D2116" w:rsidRDefault="00000000">
      <w:pPr>
        <w:spacing w:after="210" w:line="360" w:lineRule="auto"/>
      </w:pPr>
      <w:r>
        <w:rPr>
          <w:rFonts w:ascii="inter" w:eastAsia="inter" w:hAnsi="inter" w:cs="inter"/>
          <w:color w:val="000000"/>
        </w:rPr>
        <w:t xml:space="preserve">Half of the Bornean rainforests have been cleared to benefit the palm oil industry. Deforestation leaves orangutans and thousands of other species without homes, affecting their survival greatly. Today, </w:t>
      </w:r>
      <w:r>
        <w:rPr>
          <w:rFonts w:ascii="inter" w:eastAsia="inter" w:hAnsi="inter" w:cs="inter"/>
          <w:b/>
          <w:color w:val="000000"/>
        </w:rPr>
        <w:t>92% of the world's collective palm oil consumption comes from Indonesia and Malaysia</w:t>
      </w:r>
      <w:r>
        <w:rPr>
          <w:rFonts w:ascii="inter" w:eastAsia="inter" w:hAnsi="inter" w:cs="inter"/>
          <w:color w:val="000000"/>
        </w:rPr>
        <w:t xml:space="preserve">. </w:t>
      </w:r>
      <w:r>
        <w:rPr>
          <w:rFonts w:ascii="inter" w:eastAsia="inter" w:hAnsi="inter" w:cs="inter"/>
          <w:b/>
          <w:color w:val="000000"/>
        </w:rPr>
        <w:t>At present, 80% of orangutan habitat has been altered or lost</w:t>
      </w:r>
      <w:r>
        <w:rPr>
          <w:rFonts w:ascii="inter" w:eastAsia="inter" w:hAnsi="inter" w:cs="inter"/>
          <w:color w:val="000000"/>
        </w:rPr>
        <w:t>. The Bornean orangutan population decreased approximately 50% in the wild during the past decade, primarily due to rainforest destruction for palm oil plantations.</w:t>
      </w:r>
      <w:bookmarkStart w:id="134" w:name="fnref47"/>
      <w:bookmarkEnd w:id="134"/>
      <w:r>
        <w:fldChar w:fldCharType="begin"/>
      </w:r>
      <w:r>
        <w:instrText>HYPERLINK \l "fn47" \h</w:instrText>
      </w:r>
      <w:r>
        <w:fldChar w:fldCharType="separate"/>
      </w:r>
      <w:r>
        <w:rPr>
          <w:rFonts w:ascii="inter" w:eastAsia="inter" w:hAnsi="inter" w:cs="inter"/>
          <w:u w:val="single"/>
          <w:vertAlign w:val="superscript"/>
        </w:rPr>
        <w:t>[47]</w:t>
      </w:r>
      <w:r>
        <w:fldChar w:fldCharType="end"/>
      </w:r>
      <w:bookmarkStart w:id="135" w:name="fnref48"/>
      <w:bookmarkEnd w:id="135"/>
      <w:r>
        <w:fldChar w:fldCharType="begin"/>
      </w:r>
      <w:r>
        <w:instrText>HYPERLINK \l "fn48" \h</w:instrText>
      </w:r>
      <w:r>
        <w:fldChar w:fldCharType="separate"/>
      </w:r>
      <w:r>
        <w:rPr>
          <w:rFonts w:ascii="inter" w:eastAsia="inter" w:hAnsi="inter" w:cs="inter"/>
          <w:u w:val="single"/>
          <w:vertAlign w:val="superscript"/>
        </w:rPr>
        <w:t>[48]</w:t>
      </w:r>
      <w:r>
        <w:fldChar w:fldCharType="end"/>
      </w:r>
      <w:bookmarkStart w:id="136" w:name="fnref43_1"/>
      <w:bookmarkEnd w:id="136"/>
      <w:r>
        <w:fldChar w:fldCharType="begin"/>
      </w:r>
      <w:r>
        <w:instrText>HYPERLINK \l "fn43" \h</w:instrText>
      </w:r>
      <w:r>
        <w:fldChar w:fldCharType="separate"/>
      </w:r>
      <w:r>
        <w:rPr>
          <w:rFonts w:ascii="inter" w:eastAsia="inter" w:hAnsi="inter" w:cs="inter"/>
          <w:u w:val="single"/>
          <w:vertAlign w:val="superscript"/>
        </w:rPr>
        <w:t>[43]</w:t>
      </w:r>
      <w:r>
        <w:fldChar w:fldCharType="end"/>
      </w:r>
    </w:p>
    <w:p w14:paraId="3A5AC7A9" w14:textId="77777777" w:rsidR="000D2116" w:rsidRDefault="00000000">
      <w:pPr>
        <w:spacing w:after="210" w:line="360" w:lineRule="auto"/>
      </w:pPr>
      <w:r>
        <w:rPr>
          <w:rFonts w:ascii="inter" w:eastAsia="inter" w:hAnsi="inter" w:cs="inter"/>
          <w:color w:val="000000"/>
        </w:rPr>
        <w:t>The International Union for Conservation of Nature (IUNC) classified the Bornean orangutan as Endangered with approximately 55,000 left and 5,000 killed per year. The Sumatran orangutan is Critically Endangered with approximately 6,300 left and 1,000 killed annually. Research confirms that 80-100% of fauna species inhabiting tropical rainforests cannot survive in oil palm monocultures.</w:t>
      </w:r>
      <w:bookmarkStart w:id="137" w:name="fnref49"/>
      <w:bookmarkEnd w:id="137"/>
      <w:r>
        <w:fldChar w:fldCharType="begin"/>
      </w:r>
      <w:r>
        <w:instrText>HYPERLINK \l "fn49" \h</w:instrText>
      </w:r>
      <w:r>
        <w:fldChar w:fldCharType="separate"/>
      </w:r>
      <w:r>
        <w:rPr>
          <w:rFonts w:ascii="inter" w:eastAsia="inter" w:hAnsi="inter" w:cs="inter"/>
          <w:u w:val="single"/>
          <w:vertAlign w:val="superscript"/>
        </w:rPr>
        <w:t>[49]</w:t>
      </w:r>
      <w:r>
        <w:fldChar w:fldCharType="end"/>
      </w:r>
      <w:bookmarkStart w:id="138" w:name="fnref50"/>
      <w:bookmarkEnd w:id="138"/>
      <w:r>
        <w:fldChar w:fldCharType="begin"/>
      </w:r>
      <w:r>
        <w:instrText>HYPERLINK \l "fn50" \h</w:instrText>
      </w:r>
      <w:r>
        <w:fldChar w:fldCharType="separate"/>
      </w:r>
      <w:r>
        <w:rPr>
          <w:rFonts w:ascii="inter" w:eastAsia="inter" w:hAnsi="inter" w:cs="inter"/>
          <w:u w:val="single"/>
          <w:vertAlign w:val="superscript"/>
        </w:rPr>
        <w:t>[50]</w:t>
      </w:r>
      <w:r>
        <w:fldChar w:fldCharType="end"/>
      </w:r>
      <w:bookmarkStart w:id="139" w:name="fnref47_1"/>
      <w:bookmarkEnd w:id="139"/>
      <w:r>
        <w:fldChar w:fldCharType="begin"/>
      </w:r>
      <w:r>
        <w:instrText>HYPERLINK \l "fn47" \h</w:instrText>
      </w:r>
      <w:r>
        <w:fldChar w:fldCharType="separate"/>
      </w:r>
      <w:r>
        <w:rPr>
          <w:rFonts w:ascii="inter" w:eastAsia="inter" w:hAnsi="inter" w:cs="inter"/>
          <w:u w:val="single"/>
          <w:vertAlign w:val="superscript"/>
        </w:rPr>
        <w:t>[47]</w:t>
      </w:r>
      <w:r>
        <w:fldChar w:fldCharType="end"/>
      </w:r>
    </w:p>
    <w:p w14:paraId="47AA7649" w14:textId="77777777" w:rsidR="000D2116" w:rsidRDefault="00000000">
      <w:pPr>
        <w:spacing w:after="210" w:line="360" w:lineRule="auto"/>
      </w:pPr>
      <w:r>
        <w:rPr>
          <w:rFonts w:ascii="inter" w:eastAsia="inter" w:hAnsi="inter" w:cs="inter"/>
          <w:color w:val="000000"/>
        </w:rPr>
        <w:t>Recent investigations found that deforestation for oil palm spiked in 2023 and remains a leading driver in Indonesia's most biodiverse landscapes. Analysis revealed 2,577 hectares of deforestation inside the nationally protected Rawa Singkil Wildlife Reserve since the December 2015 cut-off date, with 74% occurring after the EUDR cut-off date of December 31, 2020. The Leuser Ecosystem, known as the "Orangutan capital of the world," contains an estimated 2,470 orangutans but faces ongoing illegal palm oil expansion.</w:t>
      </w:r>
      <w:bookmarkStart w:id="140" w:name="fnref51"/>
      <w:bookmarkEnd w:id="140"/>
      <w:r>
        <w:fldChar w:fldCharType="begin"/>
      </w:r>
      <w:r>
        <w:instrText>HYPERLINK \l "fn51" \h</w:instrText>
      </w:r>
      <w:r>
        <w:fldChar w:fldCharType="separate"/>
      </w:r>
      <w:r>
        <w:rPr>
          <w:rFonts w:ascii="inter" w:eastAsia="inter" w:hAnsi="inter" w:cs="inter"/>
          <w:u w:val="single"/>
          <w:vertAlign w:val="superscript"/>
        </w:rPr>
        <w:t>[51]</w:t>
      </w:r>
      <w:r>
        <w:fldChar w:fldCharType="end"/>
      </w:r>
      <w:bookmarkStart w:id="141" w:name="fnref52"/>
      <w:bookmarkEnd w:id="141"/>
      <w:r>
        <w:fldChar w:fldCharType="begin"/>
      </w:r>
      <w:r>
        <w:instrText>HYPERLINK \l "fn52" \h</w:instrText>
      </w:r>
      <w:r>
        <w:fldChar w:fldCharType="separate"/>
      </w:r>
      <w:r>
        <w:rPr>
          <w:rFonts w:ascii="inter" w:eastAsia="inter" w:hAnsi="inter" w:cs="inter"/>
          <w:u w:val="single"/>
          <w:vertAlign w:val="superscript"/>
        </w:rPr>
        <w:t>[52]</w:t>
      </w:r>
      <w:r>
        <w:fldChar w:fldCharType="end"/>
      </w:r>
    </w:p>
    <w:p w14:paraId="7188AAD4" w14:textId="77777777" w:rsidR="000D2116" w:rsidRDefault="00000000">
      <w:pPr>
        <w:spacing w:after="210" w:line="360" w:lineRule="auto"/>
      </w:pPr>
      <w:r>
        <w:rPr>
          <w:rFonts w:ascii="inter" w:eastAsia="inter" w:hAnsi="inter" w:cs="inter"/>
          <w:color w:val="000000"/>
        </w:rPr>
        <w:t>Between 2001 and 2021, Indonesia lost more than 28 million hectares (69 million acres) of forest, an area larger than New Zealand. Palm oil development contributes directly and indirectly to deforestation, with about half of all productive plantations (over 6 million hectares) established in secondary forest and bush areas.</w:t>
      </w:r>
      <w:bookmarkStart w:id="142" w:name="fnref53"/>
      <w:bookmarkEnd w:id="142"/>
      <w:r>
        <w:fldChar w:fldCharType="begin"/>
      </w:r>
      <w:r>
        <w:instrText>HYPERLINK \l "fn53" \h</w:instrText>
      </w:r>
      <w:r>
        <w:fldChar w:fldCharType="separate"/>
      </w:r>
      <w:r>
        <w:rPr>
          <w:rFonts w:ascii="inter" w:eastAsia="inter" w:hAnsi="inter" w:cs="inter"/>
          <w:u w:val="single"/>
          <w:vertAlign w:val="superscript"/>
        </w:rPr>
        <w:t>[53]</w:t>
      </w:r>
      <w:r>
        <w:fldChar w:fldCharType="end"/>
      </w:r>
      <w:bookmarkStart w:id="143" w:name="fnref54"/>
      <w:bookmarkEnd w:id="143"/>
      <w:r>
        <w:fldChar w:fldCharType="begin"/>
      </w:r>
      <w:r>
        <w:instrText>HYPERLINK \l "fn54" \h</w:instrText>
      </w:r>
      <w:r>
        <w:fldChar w:fldCharType="separate"/>
      </w:r>
      <w:r>
        <w:rPr>
          <w:rFonts w:ascii="inter" w:eastAsia="inter" w:hAnsi="inter" w:cs="inter"/>
          <w:u w:val="single"/>
          <w:vertAlign w:val="superscript"/>
        </w:rPr>
        <w:t>[54]</w:t>
      </w:r>
      <w:r>
        <w:fldChar w:fldCharType="end"/>
      </w:r>
    </w:p>
    <w:p w14:paraId="230E7ED4" w14:textId="77777777" w:rsidR="000D2116" w:rsidRDefault="00000000">
      <w:pPr>
        <w:spacing w:after="210" w:line="360" w:lineRule="auto"/>
      </w:pPr>
      <w:r>
        <w:rPr>
          <w:rFonts w:ascii="inter" w:eastAsia="inter" w:hAnsi="inter" w:cs="inter"/>
          <w:b/>
          <w:color w:val="000000"/>
        </w:rPr>
        <w:t>Citations:</w:t>
      </w:r>
      <w:bookmarkStart w:id="144" w:name="fnref55"/>
      <w:bookmarkEnd w:id="144"/>
      <w:r>
        <w:fldChar w:fldCharType="begin"/>
      </w:r>
      <w:r>
        <w:instrText>HYPERLINK \l "fn55" \h</w:instrText>
      </w:r>
      <w:r>
        <w:fldChar w:fldCharType="separate"/>
      </w:r>
      <w:r>
        <w:rPr>
          <w:rFonts w:ascii="inter" w:eastAsia="inter" w:hAnsi="inter" w:cs="inter"/>
          <w:u w:val="single"/>
          <w:vertAlign w:val="superscript"/>
        </w:rPr>
        <w:t>[55]</w:t>
      </w:r>
      <w:r>
        <w:fldChar w:fldCharType="end"/>
      </w:r>
      <w:bookmarkStart w:id="145" w:name="fnref50_1"/>
      <w:bookmarkEnd w:id="145"/>
      <w:r>
        <w:fldChar w:fldCharType="begin"/>
      </w:r>
      <w:r>
        <w:instrText>HYPERLINK \l "fn50" \h</w:instrText>
      </w:r>
      <w:r>
        <w:fldChar w:fldCharType="separate"/>
      </w:r>
      <w:r>
        <w:rPr>
          <w:rFonts w:ascii="inter" w:eastAsia="inter" w:hAnsi="inter" w:cs="inter"/>
          <w:u w:val="single"/>
          <w:vertAlign w:val="superscript"/>
        </w:rPr>
        <w:t>[50]</w:t>
      </w:r>
      <w:r>
        <w:fldChar w:fldCharType="end"/>
      </w:r>
      <w:bookmarkStart w:id="146" w:name="fnref52_1"/>
      <w:bookmarkEnd w:id="146"/>
      <w:r>
        <w:fldChar w:fldCharType="begin"/>
      </w:r>
      <w:r>
        <w:instrText>HYPERLINK \l "fn52" \h</w:instrText>
      </w:r>
      <w:r>
        <w:fldChar w:fldCharType="separate"/>
      </w:r>
      <w:r>
        <w:rPr>
          <w:rFonts w:ascii="inter" w:eastAsia="inter" w:hAnsi="inter" w:cs="inter"/>
          <w:u w:val="single"/>
          <w:vertAlign w:val="superscript"/>
        </w:rPr>
        <w:t>[52]</w:t>
      </w:r>
      <w:r>
        <w:fldChar w:fldCharType="end"/>
      </w:r>
      <w:bookmarkStart w:id="147" w:name="fnref44_1"/>
      <w:bookmarkEnd w:id="147"/>
      <w:r>
        <w:fldChar w:fldCharType="begin"/>
      </w:r>
      <w:r>
        <w:instrText>HYPERLINK \l "fn44" \h</w:instrText>
      </w:r>
      <w:r>
        <w:fldChar w:fldCharType="separate"/>
      </w:r>
      <w:r>
        <w:rPr>
          <w:rFonts w:ascii="inter" w:eastAsia="inter" w:hAnsi="inter" w:cs="inter"/>
          <w:u w:val="single"/>
          <w:vertAlign w:val="superscript"/>
        </w:rPr>
        <w:t>[44]</w:t>
      </w:r>
      <w:r>
        <w:fldChar w:fldCharType="end"/>
      </w:r>
      <w:bookmarkStart w:id="148" w:name="fnref48_1"/>
      <w:bookmarkEnd w:id="148"/>
      <w:r>
        <w:fldChar w:fldCharType="begin"/>
      </w:r>
      <w:r>
        <w:instrText>HYPERLINK \l "fn48" \h</w:instrText>
      </w:r>
      <w:r>
        <w:fldChar w:fldCharType="separate"/>
      </w:r>
      <w:r>
        <w:rPr>
          <w:rFonts w:ascii="inter" w:eastAsia="inter" w:hAnsi="inter" w:cs="inter"/>
          <w:u w:val="single"/>
          <w:vertAlign w:val="superscript"/>
        </w:rPr>
        <w:t>[48]</w:t>
      </w:r>
      <w:r>
        <w:fldChar w:fldCharType="end"/>
      </w:r>
      <w:bookmarkStart w:id="149" w:name="fnref56"/>
      <w:bookmarkEnd w:id="149"/>
      <w:r>
        <w:fldChar w:fldCharType="begin"/>
      </w:r>
      <w:r>
        <w:instrText>HYPERLINK \l "fn56" \h</w:instrText>
      </w:r>
      <w:r>
        <w:fldChar w:fldCharType="separate"/>
      </w:r>
      <w:r>
        <w:rPr>
          <w:rFonts w:ascii="inter" w:eastAsia="inter" w:hAnsi="inter" w:cs="inter"/>
          <w:u w:val="single"/>
          <w:vertAlign w:val="superscript"/>
        </w:rPr>
        <w:t>[56]</w:t>
      </w:r>
      <w:r>
        <w:fldChar w:fldCharType="end"/>
      </w:r>
      <w:bookmarkStart w:id="150" w:name="fnref46_1"/>
      <w:bookmarkEnd w:id="150"/>
      <w:r>
        <w:fldChar w:fldCharType="begin"/>
      </w:r>
      <w:r>
        <w:instrText>HYPERLINK \l "fn46" \h</w:instrText>
      </w:r>
      <w:r>
        <w:fldChar w:fldCharType="separate"/>
      </w:r>
      <w:r>
        <w:rPr>
          <w:rFonts w:ascii="inter" w:eastAsia="inter" w:hAnsi="inter" w:cs="inter"/>
          <w:u w:val="single"/>
          <w:vertAlign w:val="superscript"/>
        </w:rPr>
        <w:t>[46]</w:t>
      </w:r>
      <w:r>
        <w:fldChar w:fldCharType="end"/>
      </w:r>
      <w:bookmarkStart w:id="151" w:name="fnref57"/>
      <w:bookmarkEnd w:id="151"/>
      <w:r>
        <w:fldChar w:fldCharType="begin"/>
      </w:r>
      <w:r>
        <w:instrText>HYPERLINK \l "fn57" \h</w:instrText>
      </w:r>
      <w:r>
        <w:fldChar w:fldCharType="separate"/>
      </w:r>
      <w:r>
        <w:rPr>
          <w:rFonts w:ascii="inter" w:eastAsia="inter" w:hAnsi="inter" w:cs="inter"/>
          <w:u w:val="single"/>
          <w:vertAlign w:val="superscript"/>
        </w:rPr>
        <w:t>[57]</w:t>
      </w:r>
      <w:r>
        <w:fldChar w:fldCharType="end"/>
      </w:r>
      <w:bookmarkStart w:id="152" w:name="fnref54_1"/>
      <w:bookmarkEnd w:id="152"/>
      <w:r>
        <w:fldChar w:fldCharType="begin"/>
      </w:r>
      <w:r>
        <w:instrText>HYPERLINK \l "fn54" \h</w:instrText>
      </w:r>
      <w:r>
        <w:fldChar w:fldCharType="separate"/>
      </w:r>
      <w:r>
        <w:rPr>
          <w:rFonts w:ascii="inter" w:eastAsia="inter" w:hAnsi="inter" w:cs="inter"/>
          <w:u w:val="single"/>
          <w:vertAlign w:val="superscript"/>
        </w:rPr>
        <w:t>[54]</w:t>
      </w:r>
      <w:r>
        <w:fldChar w:fldCharType="end"/>
      </w:r>
      <w:bookmarkStart w:id="153" w:name="fnref43_2"/>
      <w:bookmarkEnd w:id="153"/>
      <w:r>
        <w:fldChar w:fldCharType="begin"/>
      </w:r>
      <w:r>
        <w:instrText>HYPERLINK \l "fn43" \h</w:instrText>
      </w:r>
      <w:r>
        <w:fldChar w:fldCharType="separate"/>
      </w:r>
      <w:r>
        <w:rPr>
          <w:rFonts w:ascii="inter" w:eastAsia="inter" w:hAnsi="inter" w:cs="inter"/>
          <w:u w:val="single"/>
          <w:vertAlign w:val="superscript"/>
        </w:rPr>
        <w:t>[43]</w:t>
      </w:r>
      <w:r>
        <w:fldChar w:fldCharType="end"/>
      </w:r>
      <w:bookmarkStart w:id="154" w:name="fnref51_1"/>
      <w:bookmarkEnd w:id="154"/>
      <w:r>
        <w:fldChar w:fldCharType="begin"/>
      </w:r>
      <w:r>
        <w:instrText>HYPERLINK \l "fn51" \h</w:instrText>
      </w:r>
      <w:r>
        <w:fldChar w:fldCharType="separate"/>
      </w:r>
      <w:r>
        <w:rPr>
          <w:rFonts w:ascii="inter" w:eastAsia="inter" w:hAnsi="inter" w:cs="inter"/>
          <w:u w:val="single"/>
          <w:vertAlign w:val="superscript"/>
        </w:rPr>
        <w:t>[51]</w:t>
      </w:r>
      <w:r>
        <w:fldChar w:fldCharType="end"/>
      </w:r>
      <w:bookmarkStart w:id="155" w:name="fnref47_2"/>
      <w:bookmarkEnd w:id="155"/>
      <w:r>
        <w:fldChar w:fldCharType="begin"/>
      </w:r>
      <w:r>
        <w:instrText>HYPERLINK \l "fn47" \h</w:instrText>
      </w:r>
      <w:r>
        <w:fldChar w:fldCharType="separate"/>
      </w:r>
      <w:r>
        <w:rPr>
          <w:rFonts w:ascii="inter" w:eastAsia="inter" w:hAnsi="inter" w:cs="inter"/>
          <w:u w:val="single"/>
          <w:vertAlign w:val="superscript"/>
        </w:rPr>
        <w:t>[47]</w:t>
      </w:r>
      <w:r>
        <w:fldChar w:fldCharType="end"/>
      </w:r>
      <w:bookmarkStart w:id="156" w:name="fnref49_1"/>
      <w:bookmarkEnd w:id="156"/>
      <w:r>
        <w:fldChar w:fldCharType="begin"/>
      </w:r>
      <w:r>
        <w:instrText>HYPERLINK \l "fn49" \h</w:instrText>
      </w:r>
      <w:r>
        <w:fldChar w:fldCharType="separate"/>
      </w:r>
      <w:r>
        <w:rPr>
          <w:rFonts w:ascii="inter" w:eastAsia="inter" w:hAnsi="inter" w:cs="inter"/>
          <w:u w:val="single"/>
          <w:vertAlign w:val="superscript"/>
        </w:rPr>
        <w:t>[49]</w:t>
      </w:r>
      <w:r>
        <w:fldChar w:fldCharType="end"/>
      </w:r>
      <w:bookmarkStart w:id="157" w:name="fnref53_1"/>
      <w:bookmarkEnd w:id="157"/>
      <w:r>
        <w:fldChar w:fldCharType="begin"/>
      </w:r>
      <w:r>
        <w:instrText>HYPERLINK \l "fn53" \h</w:instrText>
      </w:r>
      <w:r>
        <w:fldChar w:fldCharType="separate"/>
      </w:r>
      <w:r>
        <w:rPr>
          <w:rFonts w:ascii="inter" w:eastAsia="inter" w:hAnsi="inter" w:cs="inter"/>
          <w:u w:val="single"/>
          <w:vertAlign w:val="superscript"/>
        </w:rPr>
        <w:t>[53]</w:t>
      </w:r>
      <w:r>
        <w:fldChar w:fldCharType="end"/>
      </w:r>
    </w:p>
    <w:p w14:paraId="7E244F92" w14:textId="77777777" w:rsidR="000D2116" w:rsidRDefault="007651A2">
      <w:pPr>
        <w:spacing w:before="210" w:after="0" w:line="360" w:lineRule="auto"/>
      </w:pPr>
      <w:r>
        <w:rPr>
          <w:noProof/>
        </w:rPr>
      </w:r>
      <w:r>
        <w:rPr>
          <w:noProof/>
        </w:rPr>
        <w:pict w14:anchorId="60F8B740">
          <v:rect id="_x0000_s1040"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520D9BF5" w14:textId="77777777" w:rsidR="000D2116" w:rsidRDefault="00000000">
      <w:pPr>
        <w:spacing w:before="315" w:after="105" w:line="360" w:lineRule="auto"/>
        <w:ind w:left="-30"/>
      </w:pPr>
      <w:bookmarkStart w:id="158" w:name="bm_2_2_child_labor_in_philippine_868afa"/>
      <w:r>
        <w:rPr>
          <w:rFonts w:ascii="inter" w:eastAsia="inter" w:hAnsi="inter" w:cs="inter"/>
          <w:b/>
          <w:color w:val="000000"/>
          <w:sz w:val="24"/>
        </w:rPr>
        <w:t>2.2 Child Labor in Philippine Coconut Supply Chain</w:t>
      </w:r>
      <w:bookmarkEnd w:id="158"/>
    </w:p>
    <w:p w14:paraId="6F24F2DF" w14:textId="77777777" w:rsidR="000D2116" w:rsidRDefault="00000000">
      <w:pPr>
        <w:spacing w:after="210" w:line="360" w:lineRule="auto"/>
      </w:pPr>
      <w:r>
        <w:rPr>
          <w:rFonts w:ascii="inter" w:eastAsia="inter" w:hAnsi="inter" w:cs="inter"/>
          <w:b/>
          <w:color w:val="000000"/>
        </w:rPr>
        <w:t>Deduction: Child Labor Risk, Exploitation, Hazardous Work Conditions</w:t>
      </w:r>
    </w:p>
    <w:p w14:paraId="7786524A" w14:textId="77777777" w:rsidR="000D2116" w:rsidRDefault="00000000">
      <w:pPr>
        <w:spacing w:after="210" w:line="360" w:lineRule="auto"/>
      </w:pPr>
      <w:r>
        <w:rPr>
          <w:rFonts w:ascii="inter" w:eastAsia="inter" w:hAnsi="inter" w:cs="inter"/>
          <w:b/>
          <w:color w:val="000000"/>
        </w:rPr>
        <w:t>Evidence:</w:t>
      </w:r>
    </w:p>
    <w:p w14:paraId="770FD5B1" w14:textId="77777777" w:rsidR="000D2116" w:rsidRDefault="00000000">
      <w:pPr>
        <w:spacing w:after="210" w:line="360" w:lineRule="auto"/>
      </w:pPr>
      <w:r>
        <w:rPr>
          <w:rFonts w:ascii="inter" w:eastAsia="inter" w:hAnsi="inter" w:cs="inter"/>
          <w:color w:val="000000"/>
        </w:rPr>
        <w:t xml:space="preserve">A comprehensive U.S. Department of Labor study on child labor in the coconut supply chain of the Philippines found that </w:t>
      </w:r>
      <w:r>
        <w:rPr>
          <w:rFonts w:ascii="inter" w:eastAsia="inter" w:hAnsi="inter" w:cs="inter"/>
          <w:b/>
          <w:color w:val="000000"/>
        </w:rPr>
        <w:t xml:space="preserve">92% of focal children were exposed to hazardous work and 93% experienced </w:t>
      </w:r>
      <w:r>
        <w:rPr>
          <w:rFonts w:ascii="inter" w:eastAsia="inter" w:hAnsi="inter" w:cs="inter"/>
          <w:b/>
          <w:color w:val="000000"/>
        </w:rPr>
        <w:lastRenderedPageBreak/>
        <w:t>child labor</w:t>
      </w:r>
      <w:r>
        <w:rPr>
          <w:rFonts w:ascii="inter" w:eastAsia="inter" w:hAnsi="inter" w:cs="inter"/>
          <w:color w:val="000000"/>
        </w:rPr>
        <w:t>. The study employed a mixed-methods approach in major coconut-producing provinces including Quezon and Zamboanga del Norte.</w:t>
      </w:r>
      <w:bookmarkStart w:id="159" w:name="fnref58"/>
      <w:bookmarkEnd w:id="159"/>
      <w:r>
        <w:fldChar w:fldCharType="begin"/>
      </w:r>
      <w:r>
        <w:instrText>HYPERLINK \l "fn58" \h</w:instrText>
      </w:r>
      <w:r>
        <w:fldChar w:fldCharType="separate"/>
      </w:r>
      <w:r>
        <w:rPr>
          <w:rFonts w:ascii="inter" w:eastAsia="inter" w:hAnsi="inter" w:cs="inter"/>
          <w:u w:val="single"/>
          <w:vertAlign w:val="superscript"/>
        </w:rPr>
        <w:t>[58]</w:t>
      </w:r>
      <w:r>
        <w:fldChar w:fldCharType="end"/>
      </w:r>
    </w:p>
    <w:p w14:paraId="3585EE66" w14:textId="77777777" w:rsidR="000D2116" w:rsidRDefault="00000000">
      <w:pPr>
        <w:spacing w:after="210" w:line="360" w:lineRule="auto"/>
      </w:pPr>
      <w:r>
        <w:rPr>
          <w:rFonts w:ascii="inter" w:eastAsia="inter" w:hAnsi="inter" w:cs="inter"/>
          <w:color w:val="000000"/>
        </w:rPr>
        <w:t>Findings confirmed it is common for children to work in the coconut supply chain in conditions equivalent to child labor, primarily due to hazardous work activities they perform. Children's involvement spans a wide variety of hazardous activities, most relating to on-farm processing of coconuts. The hazardous activities include risks of falling from tall trees, injuries from use of sharp tools, and exposure to numerous safety hazards during copra baking.</w:t>
      </w:r>
      <w:bookmarkStart w:id="160" w:name="fnref59"/>
      <w:bookmarkEnd w:id="160"/>
      <w:r>
        <w:fldChar w:fldCharType="begin"/>
      </w:r>
      <w:r>
        <w:instrText>HYPERLINK \l "fn59" \h</w:instrText>
      </w:r>
      <w:r>
        <w:fldChar w:fldCharType="separate"/>
      </w:r>
      <w:r>
        <w:rPr>
          <w:rFonts w:ascii="inter" w:eastAsia="inter" w:hAnsi="inter" w:cs="inter"/>
          <w:u w:val="single"/>
          <w:vertAlign w:val="superscript"/>
        </w:rPr>
        <w:t>[59]</w:t>
      </w:r>
      <w:r>
        <w:fldChar w:fldCharType="end"/>
      </w:r>
      <w:bookmarkStart w:id="161" w:name="fnref58_1"/>
      <w:bookmarkEnd w:id="161"/>
      <w:r>
        <w:fldChar w:fldCharType="begin"/>
      </w:r>
      <w:r>
        <w:instrText>HYPERLINK \l "fn58" \h</w:instrText>
      </w:r>
      <w:r>
        <w:fldChar w:fldCharType="separate"/>
      </w:r>
      <w:r>
        <w:rPr>
          <w:rFonts w:ascii="inter" w:eastAsia="inter" w:hAnsi="inter" w:cs="inter"/>
          <w:u w:val="single"/>
          <w:vertAlign w:val="superscript"/>
        </w:rPr>
        <w:t>[58]</w:t>
      </w:r>
      <w:r>
        <w:fldChar w:fldCharType="end"/>
      </w:r>
    </w:p>
    <w:p w14:paraId="6E1785B6" w14:textId="77777777" w:rsidR="000D2116" w:rsidRDefault="00000000">
      <w:pPr>
        <w:spacing w:after="210" w:line="360" w:lineRule="auto"/>
      </w:pPr>
      <w:r>
        <w:rPr>
          <w:rFonts w:ascii="inter" w:eastAsia="inter" w:hAnsi="inter" w:cs="inter"/>
          <w:color w:val="000000"/>
        </w:rPr>
        <w:t>The coconut supply chain begins with millions of smallholder farmers, often in remote areas, making it difficult to get a full picture of the supply chain. Economic necessity drives farmers to bring in minors and children to work rather than hiring and paying for adult workers. Debt relationships with traders also create risks of debt bondage, a forced labor risk indicator.</w:t>
      </w:r>
      <w:bookmarkStart w:id="162" w:name="fnref60"/>
      <w:bookmarkEnd w:id="162"/>
      <w:r>
        <w:fldChar w:fldCharType="begin"/>
      </w:r>
      <w:r>
        <w:instrText>HYPERLINK \l "fn60" \h</w:instrText>
      </w:r>
      <w:r>
        <w:fldChar w:fldCharType="separate"/>
      </w:r>
      <w:r>
        <w:rPr>
          <w:rFonts w:ascii="inter" w:eastAsia="inter" w:hAnsi="inter" w:cs="inter"/>
          <w:u w:val="single"/>
          <w:vertAlign w:val="superscript"/>
        </w:rPr>
        <w:t>[60]</w:t>
      </w:r>
      <w:r>
        <w:fldChar w:fldCharType="end"/>
      </w:r>
      <w:bookmarkStart w:id="163" w:name="fnref59_1"/>
      <w:bookmarkEnd w:id="163"/>
      <w:r>
        <w:fldChar w:fldCharType="begin"/>
      </w:r>
      <w:r>
        <w:instrText>HYPERLINK \l "fn59" \h</w:instrText>
      </w:r>
      <w:r>
        <w:fldChar w:fldCharType="separate"/>
      </w:r>
      <w:r>
        <w:rPr>
          <w:rFonts w:ascii="inter" w:eastAsia="inter" w:hAnsi="inter" w:cs="inter"/>
          <w:u w:val="single"/>
          <w:vertAlign w:val="superscript"/>
        </w:rPr>
        <w:t>[59]</w:t>
      </w:r>
      <w:r>
        <w:fldChar w:fldCharType="end"/>
      </w:r>
    </w:p>
    <w:p w14:paraId="17717BF9" w14:textId="77777777" w:rsidR="000D2116" w:rsidRDefault="00000000">
      <w:pPr>
        <w:spacing w:after="210" w:line="360" w:lineRule="auto"/>
      </w:pPr>
      <w:r>
        <w:rPr>
          <w:rFonts w:ascii="inter" w:eastAsia="inter" w:hAnsi="inter" w:cs="inter"/>
          <w:color w:val="000000"/>
        </w:rPr>
        <w:t>The study noted that wages and incomes often fall below the agricultural minimum wage. Poverty and cultural norms that do not prohibit child labor in agricultural production contribute to widespread child labor. Investment and modernization have been sorely lacking in the coconut industry due to mismanagement of the Coconut Levy Fund, which has been mired in controversy with well-documented cases of fund misappropriation by politicians for personal gain.</w:t>
      </w:r>
      <w:bookmarkStart w:id="164" w:name="fnref58_2"/>
      <w:bookmarkEnd w:id="164"/>
      <w:r>
        <w:fldChar w:fldCharType="begin"/>
      </w:r>
      <w:r>
        <w:instrText>HYPERLINK \l "fn58" \h</w:instrText>
      </w:r>
      <w:r>
        <w:fldChar w:fldCharType="separate"/>
      </w:r>
      <w:r>
        <w:rPr>
          <w:rFonts w:ascii="inter" w:eastAsia="inter" w:hAnsi="inter" w:cs="inter"/>
          <w:u w:val="single"/>
          <w:vertAlign w:val="superscript"/>
        </w:rPr>
        <w:t>[58]</w:t>
      </w:r>
      <w:r>
        <w:fldChar w:fldCharType="end"/>
      </w:r>
      <w:bookmarkStart w:id="165" w:name="fnref59_2"/>
      <w:bookmarkEnd w:id="165"/>
      <w:r>
        <w:fldChar w:fldCharType="begin"/>
      </w:r>
      <w:r>
        <w:instrText>HYPERLINK \l "fn59" \h</w:instrText>
      </w:r>
      <w:r>
        <w:fldChar w:fldCharType="separate"/>
      </w:r>
      <w:r>
        <w:rPr>
          <w:rFonts w:ascii="inter" w:eastAsia="inter" w:hAnsi="inter" w:cs="inter"/>
          <w:u w:val="single"/>
          <w:vertAlign w:val="superscript"/>
        </w:rPr>
        <w:t>[59]</w:t>
      </w:r>
      <w:r>
        <w:fldChar w:fldCharType="end"/>
      </w:r>
    </w:p>
    <w:p w14:paraId="77ADC5A9" w14:textId="77777777" w:rsidR="000D2116" w:rsidRDefault="00000000">
      <w:pPr>
        <w:spacing w:after="210" w:line="360" w:lineRule="auto"/>
      </w:pPr>
      <w:r>
        <w:rPr>
          <w:rFonts w:ascii="inter" w:eastAsia="inter" w:hAnsi="inter" w:cs="inter"/>
          <w:color w:val="000000"/>
        </w:rPr>
        <w:t xml:space="preserve">Given these findings and the co-mingling of coconuts and copra by small-scale traders, </w:t>
      </w:r>
      <w:r>
        <w:rPr>
          <w:rFonts w:ascii="inter" w:eastAsia="inter" w:hAnsi="inter" w:cs="inter"/>
          <w:b/>
          <w:color w:val="000000"/>
        </w:rPr>
        <w:t>it is reasonable to assume that all downstream coconut products from the Philippines are at risk of being produced with child labor</w:t>
      </w:r>
      <w:r>
        <w:rPr>
          <w:rFonts w:ascii="inter" w:eastAsia="inter" w:hAnsi="inter" w:cs="inter"/>
          <w:color w:val="000000"/>
        </w:rPr>
        <w:t>. Current traceability initiatives appear largely ineffective at detecting child labor in the coconut oil supply chain due to numerous intermediaries.</w:t>
      </w:r>
      <w:bookmarkStart w:id="166" w:name="fnref58_3"/>
      <w:bookmarkEnd w:id="166"/>
      <w:r>
        <w:fldChar w:fldCharType="begin"/>
      </w:r>
      <w:r>
        <w:instrText>HYPERLINK \l "fn58" \h</w:instrText>
      </w:r>
      <w:r>
        <w:fldChar w:fldCharType="separate"/>
      </w:r>
      <w:r>
        <w:rPr>
          <w:rFonts w:ascii="inter" w:eastAsia="inter" w:hAnsi="inter" w:cs="inter"/>
          <w:u w:val="single"/>
          <w:vertAlign w:val="superscript"/>
        </w:rPr>
        <w:t>[58]</w:t>
      </w:r>
      <w:r>
        <w:fldChar w:fldCharType="end"/>
      </w:r>
    </w:p>
    <w:p w14:paraId="6084EC2A" w14:textId="77777777" w:rsidR="000D2116" w:rsidRDefault="00000000">
      <w:pPr>
        <w:spacing w:after="210" w:line="360" w:lineRule="auto"/>
      </w:pPr>
      <w:r>
        <w:rPr>
          <w:rFonts w:ascii="inter" w:eastAsia="inter" w:hAnsi="inter" w:cs="inter"/>
          <w:color w:val="000000"/>
        </w:rPr>
        <w:t>The U.S. Department of Labor lists Philippine coconut as produced by child labor. Studies show that in 2021, a consortium including major companies joined efforts to implement a Child Labor Monitoring System (CLMS) and Child Labor Due Diligence (CLDD) mechanism in the Philippines coconut supply.</w:t>
      </w:r>
      <w:bookmarkStart w:id="167" w:name="fnref61"/>
      <w:bookmarkEnd w:id="167"/>
      <w:r>
        <w:fldChar w:fldCharType="begin"/>
      </w:r>
      <w:r>
        <w:instrText>HYPERLINK \l "fn61" \h</w:instrText>
      </w:r>
      <w:r>
        <w:fldChar w:fldCharType="separate"/>
      </w:r>
      <w:r>
        <w:rPr>
          <w:rFonts w:ascii="inter" w:eastAsia="inter" w:hAnsi="inter" w:cs="inter"/>
          <w:u w:val="single"/>
          <w:vertAlign w:val="superscript"/>
        </w:rPr>
        <w:t>[61]</w:t>
      </w:r>
      <w:r>
        <w:fldChar w:fldCharType="end"/>
      </w:r>
      <w:bookmarkStart w:id="168" w:name="fnref62"/>
      <w:bookmarkEnd w:id="168"/>
      <w:r>
        <w:fldChar w:fldCharType="begin"/>
      </w:r>
      <w:r>
        <w:instrText>HYPERLINK \l "fn62" \h</w:instrText>
      </w:r>
      <w:r>
        <w:fldChar w:fldCharType="separate"/>
      </w:r>
      <w:r>
        <w:rPr>
          <w:rFonts w:ascii="inter" w:eastAsia="inter" w:hAnsi="inter" w:cs="inter"/>
          <w:u w:val="single"/>
          <w:vertAlign w:val="superscript"/>
        </w:rPr>
        <w:t>[62]</w:t>
      </w:r>
      <w:r>
        <w:fldChar w:fldCharType="end"/>
      </w:r>
      <w:bookmarkStart w:id="169" w:name="fnref59_3"/>
      <w:bookmarkEnd w:id="169"/>
      <w:r>
        <w:fldChar w:fldCharType="begin"/>
      </w:r>
      <w:r>
        <w:instrText>HYPERLINK \l "fn59" \h</w:instrText>
      </w:r>
      <w:r>
        <w:fldChar w:fldCharType="separate"/>
      </w:r>
      <w:r>
        <w:rPr>
          <w:rFonts w:ascii="inter" w:eastAsia="inter" w:hAnsi="inter" w:cs="inter"/>
          <w:u w:val="single"/>
          <w:vertAlign w:val="superscript"/>
        </w:rPr>
        <w:t>[59]</w:t>
      </w:r>
      <w:r>
        <w:fldChar w:fldCharType="end"/>
      </w:r>
    </w:p>
    <w:p w14:paraId="6664E631" w14:textId="77777777" w:rsidR="000D2116" w:rsidRDefault="00000000">
      <w:pPr>
        <w:spacing w:after="210" w:line="360" w:lineRule="auto"/>
      </w:pPr>
      <w:r>
        <w:rPr>
          <w:rFonts w:ascii="inter" w:eastAsia="inter" w:hAnsi="inter" w:cs="inter"/>
          <w:b/>
          <w:color w:val="000000"/>
        </w:rPr>
        <w:t>Citations:</w:t>
      </w:r>
      <w:bookmarkStart w:id="170" w:name="fnref63"/>
      <w:bookmarkEnd w:id="170"/>
      <w:r>
        <w:fldChar w:fldCharType="begin"/>
      </w:r>
      <w:r>
        <w:instrText>HYPERLINK \l "fn63" \h</w:instrText>
      </w:r>
      <w:r>
        <w:fldChar w:fldCharType="separate"/>
      </w:r>
      <w:r>
        <w:rPr>
          <w:rFonts w:ascii="inter" w:eastAsia="inter" w:hAnsi="inter" w:cs="inter"/>
          <w:u w:val="single"/>
          <w:vertAlign w:val="superscript"/>
        </w:rPr>
        <w:t>[63]</w:t>
      </w:r>
      <w:r>
        <w:fldChar w:fldCharType="end"/>
      </w:r>
      <w:bookmarkStart w:id="171" w:name="fnref64"/>
      <w:bookmarkEnd w:id="171"/>
      <w:r>
        <w:fldChar w:fldCharType="begin"/>
      </w:r>
      <w:r>
        <w:instrText>HYPERLINK \l "fn64" \h</w:instrText>
      </w:r>
      <w:r>
        <w:fldChar w:fldCharType="separate"/>
      </w:r>
      <w:r>
        <w:rPr>
          <w:rFonts w:ascii="inter" w:eastAsia="inter" w:hAnsi="inter" w:cs="inter"/>
          <w:u w:val="single"/>
          <w:vertAlign w:val="superscript"/>
        </w:rPr>
        <w:t>[64]</w:t>
      </w:r>
      <w:r>
        <w:fldChar w:fldCharType="end"/>
      </w:r>
      <w:bookmarkStart w:id="172" w:name="fnref62_1"/>
      <w:bookmarkEnd w:id="172"/>
      <w:r>
        <w:fldChar w:fldCharType="begin"/>
      </w:r>
      <w:r>
        <w:instrText>HYPERLINK \l "fn62" \h</w:instrText>
      </w:r>
      <w:r>
        <w:fldChar w:fldCharType="separate"/>
      </w:r>
      <w:r>
        <w:rPr>
          <w:rFonts w:ascii="inter" w:eastAsia="inter" w:hAnsi="inter" w:cs="inter"/>
          <w:u w:val="single"/>
          <w:vertAlign w:val="superscript"/>
        </w:rPr>
        <w:t>[62]</w:t>
      </w:r>
      <w:r>
        <w:fldChar w:fldCharType="end"/>
      </w:r>
      <w:bookmarkStart w:id="173" w:name="fnref60_1"/>
      <w:bookmarkEnd w:id="173"/>
      <w:r>
        <w:fldChar w:fldCharType="begin"/>
      </w:r>
      <w:r>
        <w:instrText>HYPERLINK \l "fn60" \h</w:instrText>
      </w:r>
      <w:r>
        <w:fldChar w:fldCharType="separate"/>
      </w:r>
      <w:r>
        <w:rPr>
          <w:rFonts w:ascii="inter" w:eastAsia="inter" w:hAnsi="inter" w:cs="inter"/>
          <w:u w:val="single"/>
          <w:vertAlign w:val="superscript"/>
        </w:rPr>
        <w:t>[60]</w:t>
      </w:r>
      <w:r>
        <w:fldChar w:fldCharType="end"/>
      </w:r>
      <w:bookmarkStart w:id="174" w:name="fnref59_4"/>
      <w:bookmarkEnd w:id="174"/>
      <w:r>
        <w:fldChar w:fldCharType="begin"/>
      </w:r>
      <w:r>
        <w:instrText>HYPERLINK \l "fn59" \h</w:instrText>
      </w:r>
      <w:r>
        <w:fldChar w:fldCharType="separate"/>
      </w:r>
      <w:r>
        <w:rPr>
          <w:rFonts w:ascii="inter" w:eastAsia="inter" w:hAnsi="inter" w:cs="inter"/>
          <w:u w:val="single"/>
          <w:vertAlign w:val="superscript"/>
        </w:rPr>
        <w:t>[59]</w:t>
      </w:r>
      <w:r>
        <w:fldChar w:fldCharType="end"/>
      </w:r>
      <w:bookmarkStart w:id="175" w:name="fnref61_1"/>
      <w:bookmarkEnd w:id="175"/>
      <w:r>
        <w:fldChar w:fldCharType="begin"/>
      </w:r>
      <w:r>
        <w:instrText>HYPERLINK \l "fn61" \h</w:instrText>
      </w:r>
      <w:r>
        <w:fldChar w:fldCharType="separate"/>
      </w:r>
      <w:r>
        <w:rPr>
          <w:rFonts w:ascii="inter" w:eastAsia="inter" w:hAnsi="inter" w:cs="inter"/>
          <w:u w:val="single"/>
          <w:vertAlign w:val="superscript"/>
        </w:rPr>
        <w:t>[61]</w:t>
      </w:r>
      <w:r>
        <w:fldChar w:fldCharType="end"/>
      </w:r>
      <w:bookmarkStart w:id="176" w:name="fnref58_4"/>
      <w:bookmarkEnd w:id="176"/>
      <w:r>
        <w:fldChar w:fldCharType="begin"/>
      </w:r>
      <w:r>
        <w:instrText>HYPERLINK \l "fn58" \h</w:instrText>
      </w:r>
      <w:r>
        <w:fldChar w:fldCharType="separate"/>
      </w:r>
      <w:r>
        <w:rPr>
          <w:rFonts w:ascii="inter" w:eastAsia="inter" w:hAnsi="inter" w:cs="inter"/>
          <w:u w:val="single"/>
          <w:vertAlign w:val="superscript"/>
        </w:rPr>
        <w:t>[58]</w:t>
      </w:r>
      <w:r>
        <w:fldChar w:fldCharType="end"/>
      </w:r>
    </w:p>
    <w:p w14:paraId="47DFC4F6" w14:textId="77777777" w:rsidR="000D2116" w:rsidRDefault="007651A2">
      <w:pPr>
        <w:spacing w:before="210" w:after="0" w:line="360" w:lineRule="auto"/>
      </w:pPr>
      <w:r>
        <w:rPr>
          <w:noProof/>
        </w:rPr>
      </w:r>
      <w:r>
        <w:rPr>
          <w:noProof/>
        </w:rPr>
        <w:pict w14:anchorId="3EC519A2">
          <v:rect id="_x0000_s1039"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6E93DF11" w14:textId="77777777" w:rsidR="000D2116" w:rsidRDefault="00000000">
      <w:pPr>
        <w:spacing w:before="315" w:after="105" w:line="360" w:lineRule="auto"/>
        <w:ind w:left="-30"/>
      </w:pPr>
      <w:bookmarkStart w:id="177" w:name="bm_2_3_decyl_and_lauryl_glucoside_43a598"/>
      <w:r>
        <w:rPr>
          <w:rFonts w:ascii="inter" w:eastAsia="inter" w:hAnsi="inter" w:cs="inter"/>
          <w:b/>
          <w:color w:val="000000"/>
          <w:sz w:val="24"/>
        </w:rPr>
        <w:t>2.3 Decyl and Lauryl Glucoside from Palm Kernel Oil</w:t>
      </w:r>
      <w:bookmarkEnd w:id="177"/>
    </w:p>
    <w:p w14:paraId="39E176E1" w14:textId="77777777" w:rsidR="000D2116" w:rsidRDefault="00000000">
      <w:pPr>
        <w:spacing w:after="210" w:line="360" w:lineRule="auto"/>
      </w:pPr>
      <w:r>
        <w:rPr>
          <w:rFonts w:ascii="inter" w:eastAsia="inter" w:hAnsi="inter" w:cs="inter"/>
          <w:b/>
          <w:color w:val="000000"/>
        </w:rPr>
        <w:t>Deduction: Palm Kernel Oil Derivation, Deforestation Connection</w:t>
      </w:r>
    </w:p>
    <w:p w14:paraId="199A5834" w14:textId="77777777" w:rsidR="000D2116" w:rsidRDefault="00000000">
      <w:pPr>
        <w:spacing w:after="210" w:line="360" w:lineRule="auto"/>
      </w:pPr>
      <w:r>
        <w:rPr>
          <w:rFonts w:ascii="inter" w:eastAsia="inter" w:hAnsi="inter" w:cs="inter"/>
          <w:b/>
          <w:color w:val="000000"/>
        </w:rPr>
        <w:t>Evidence:</w:t>
      </w:r>
    </w:p>
    <w:p w14:paraId="51367AC9" w14:textId="77777777" w:rsidR="000D2116" w:rsidRDefault="00000000">
      <w:pPr>
        <w:spacing w:after="210" w:line="360" w:lineRule="auto"/>
      </w:pPr>
      <w:r>
        <w:rPr>
          <w:rFonts w:ascii="inter" w:eastAsia="inter" w:hAnsi="inter" w:cs="inter"/>
          <w:color w:val="000000"/>
        </w:rPr>
        <w:lastRenderedPageBreak/>
        <w:t xml:space="preserve">Lauryl glucoside is derived from palm kernel oil, corn sugar, or coconut. Commercial production starts by mixing palm, corn, or coconut alcohol with glucose or glucose polymer under acidic conditions. </w:t>
      </w:r>
      <w:r>
        <w:rPr>
          <w:rFonts w:ascii="inter" w:eastAsia="inter" w:hAnsi="inter" w:cs="inter"/>
          <w:b/>
          <w:color w:val="000000"/>
        </w:rPr>
        <w:t>The lauryl alcohol (C12) component is sourced from natural oils such as palm kernel oil or coconut oil</w:t>
      </w:r>
      <w:r>
        <w:rPr>
          <w:rFonts w:ascii="inter" w:eastAsia="inter" w:hAnsi="inter" w:cs="inter"/>
          <w:color w:val="000000"/>
        </w:rPr>
        <w:t>.</w:t>
      </w:r>
      <w:bookmarkStart w:id="178" w:name="fnref65"/>
      <w:bookmarkEnd w:id="178"/>
      <w:r>
        <w:fldChar w:fldCharType="begin"/>
      </w:r>
      <w:r>
        <w:instrText>HYPERLINK \l "fn65" \h</w:instrText>
      </w:r>
      <w:r>
        <w:fldChar w:fldCharType="separate"/>
      </w:r>
      <w:r>
        <w:rPr>
          <w:rFonts w:ascii="inter" w:eastAsia="inter" w:hAnsi="inter" w:cs="inter"/>
          <w:u w:val="single"/>
          <w:vertAlign w:val="superscript"/>
        </w:rPr>
        <w:t>[65]</w:t>
      </w:r>
      <w:r>
        <w:fldChar w:fldCharType="end"/>
      </w:r>
      <w:bookmarkStart w:id="179" w:name="fnref66"/>
      <w:bookmarkEnd w:id="179"/>
      <w:r>
        <w:fldChar w:fldCharType="begin"/>
      </w:r>
      <w:r>
        <w:instrText>HYPERLINK \l "fn66" \h</w:instrText>
      </w:r>
      <w:r>
        <w:fldChar w:fldCharType="separate"/>
      </w:r>
      <w:r>
        <w:rPr>
          <w:rFonts w:ascii="inter" w:eastAsia="inter" w:hAnsi="inter" w:cs="inter"/>
          <w:u w:val="single"/>
          <w:vertAlign w:val="superscript"/>
        </w:rPr>
        <w:t>[66]</w:t>
      </w:r>
      <w:r>
        <w:fldChar w:fldCharType="end"/>
      </w:r>
    </w:p>
    <w:p w14:paraId="32115E31" w14:textId="77777777" w:rsidR="000D2116" w:rsidRDefault="00000000">
      <w:pPr>
        <w:spacing w:after="210" w:line="360" w:lineRule="auto"/>
      </w:pPr>
      <w:r>
        <w:rPr>
          <w:rFonts w:ascii="inter" w:eastAsia="inter" w:hAnsi="inter" w:cs="inter"/>
          <w:color w:val="000000"/>
        </w:rPr>
        <w:t>The manufacturing process involves glycosidation reaction where lauryl alcohol reacts with glucose in the presence of an acid catalyst (e.g., sulfuric acid, p-toluenesulfonic acid). This process eliminates water molecules to form the glycosidic bond and is carried out at elevated temperatures (100-140°C). The reaction requires petrochemical processing equipment and catalysts similar to those in petrochemical processing.</w:t>
      </w:r>
      <w:bookmarkStart w:id="180" w:name="fnref65_1"/>
      <w:bookmarkEnd w:id="180"/>
      <w:r>
        <w:fldChar w:fldCharType="begin"/>
      </w:r>
      <w:r>
        <w:instrText>HYPERLINK \l "fn65" \h</w:instrText>
      </w:r>
      <w:r>
        <w:fldChar w:fldCharType="separate"/>
      </w:r>
      <w:r>
        <w:rPr>
          <w:rFonts w:ascii="inter" w:eastAsia="inter" w:hAnsi="inter" w:cs="inter"/>
          <w:u w:val="single"/>
          <w:vertAlign w:val="superscript"/>
        </w:rPr>
        <w:t>[65]</w:t>
      </w:r>
      <w:r>
        <w:fldChar w:fldCharType="end"/>
      </w:r>
    </w:p>
    <w:p w14:paraId="5F574A3A" w14:textId="77777777" w:rsidR="000D2116" w:rsidRDefault="00000000">
      <w:pPr>
        <w:spacing w:after="210" w:line="360" w:lineRule="auto"/>
      </w:pPr>
      <w:r>
        <w:rPr>
          <w:rFonts w:ascii="inter" w:eastAsia="inter" w:hAnsi="inter" w:cs="inter"/>
          <w:b/>
          <w:color w:val="000000"/>
        </w:rPr>
        <w:t>Currently, most fatty alcohol for lauryl glucoside is derived from palm</w:t>
      </w:r>
      <w:r>
        <w:rPr>
          <w:rFonts w:ascii="inter" w:eastAsia="inter" w:hAnsi="inter" w:cs="inter"/>
          <w:color w:val="000000"/>
        </w:rPr>
        <w:t xml:space="preserve"> because palm kernel oil is the primary global source for C10 (decyl) and C12 (lauryl) fatty alcohols. The glucose portion typically comes from corn, but the cleansing surfactant portion derives from palm kernel oil, not coconut or corn as commonly claimed in marketing.</w:t>
      </w:r>
      <w:bookmarkStart w:id="181" w:name="fnref66_1"/>
      <w:bookmarkEnd w:id="181"/>
      <w:r>
        <w:fldChar w:fldCharType="begin"/>
      </w:r>
      <w:r>
        <w:instrText>HYPERLINK \l "fn66" \h</w:instrText>
      </w:r>
      <w:r>
        <w:fldChar w:fldCharType="separate"/>
      </w:r>
      <w:r>
        <w:rPr>
          <w:rFonts w:ascii="inter" w:eastAsia="inter" w:hAnsi="inter" w:cs="inter"/>
          <w:u w:val="single"/>
          <w:vertAlign w:val="superscript"/>
        </w:rPr>
        <w:t>[66]</w:t>
      </w:r>
      <w:r>
        <w:fldChar w:fldCharType="end"/>
      </w:r>
      <w:bookmarkStart w:id="182" w:name="fnref67"/>
      <w:bookmarkEnd w:id="182"/>
      <w:r>
        <w:fldChar w:fldCharType="begin"/>
      </w:r>
      <w:r>
        <w:instrText>HYPERLINK \l "fn67" \h</w:instrText>
      </w:r>
      <w:r>
        <w:fldChar w:fldCharType="separate"/>
      </w:r>
      <w:r>
        <w:rPr>
          <w:rFonts w:ascii="inter" w:eastAsia="inter" w:hAnsi="inter" w:cs="inter"/>
          <w:u w:val="single"/>
          <w:vertAlign w:val="superscript"/>
        </w:rPr>
        <w:t>[67]</w:t>
      </w:r>
      <w:r>
        <w:fldChar w:fldCharType="end"/>
      </w:r>
      <w:bookmarkStart w:id="183" w:name="fnref65_2"/>
      <w:bookmarkEnd w:id="183"/>
      <w:r>
        <w:fldChar w:fldCharType="begin"/>
      </w:r>
      <w:r>
        <w:instrText>HYPERLINK \l "fn65" \h</w:instrText>
      </w:r>
      <w:r>
        <w:fldChar w:fldCharType="separate"/>
      </w:r>
      <w:r>
        <w:rPr>
          <w:rFonts w:ascii="inter" w:eastAsia="inter" w:hAnsi="inter" w:cs="inter"/>
          <w:u w:val="single"/>
          <w:vertAlign w:val="superscript"/>
        </w:rPr>
        <w:t>[65]</w:t>
      </w:r>
      <w:r>
        <w:fldChar w:fldCharType="end"/>
      </w:r>
    </w:p>
    <w:p w14:paraId="32C77767" w14:textId="77777777" w:rsidR="000D2116" w:rsidRDefault="00000000">
      <w:pPr>
        <w:spacing w:after="210" w:line="360" w:lineRule="auto"/>
      </w:pPr>
      <w:r>
        <w:rPr>
          <w:rFonts w:ascii="inter" w:eastAsia="inter" w:hAnsi="inter" w:cs="inter"/>
          <w:color w:val="000000"/>
        </w:rPr>
        <w:t>Studies confirm that both decyl glucoside and lauryl glucoside can cause skin and eye irritation, especially in concentrated forms. While marketed as "100% naturally-derived," the fatty alcohol component requires petrochemical catalysts and processing during production. The connection to palm kernel oil links these ingredients directly to palm oil industry deforestation impacts.</w:t>
      </w:r>
      <w:bookmarkStart w:id="184" w:name="fnref67_1"/>
      <w:bookmarkEnd w:id="184"/>
      <w:r>
        <w:fldChar w:fldCharType="begin"/>
      </w:r>
      <w:r>
        <w:instrText>HYPERLINK \l "fn67" \h</w:instrText>
      </w:r>
      <w:r>
        <w:fldChar w:fldCharType="separate"/>
      </w:r>
      <w:r>
        <w:rPr>
          <w:rFonts w:ascii="inter" w:eastAsia="inter" w:hAnsi="inter" w:cs="inter"/>
          <w:u w:val="single"/>
          <w:vertAlign w:val="superscript"/>
        </w:rPr>
        <w:t>[67]</w:t>
      </w:r>
      <w:r>
        <w:fldChar w:fldCharType="end"/>
      </w:r>
      <w:bookmarkStart w:id="185" w:name="fnref68"/>
      <w:bookmarkEnd w:id="185"/>
      <w:r>
        <w:fldChar w:fldCharType="begin"/>
      </w:r>
      <w:r>
        <w:instrText>HYPERLINK \l "fn68" \h</w:instrText>
      </w:r>
      <w:r>
        <w:fldChar w:fldCharType="separate"/>
      </w:r>
      <w:r>
        <w:rPr>
          <w:rFonts w:ascii="inter" w:eastAsia="inter" w:hAnsi="inter" w:cs="inter"/>
          <w:u w:val="single"/>
          <w:vertAlign w:val="superscript"/>
        </w:rPr>
        <w:t>[68]</w:t>
      </w:r>
      <w:r>
        <w:fldChar w:fldCharType="end"/>
      </w:r>
      <w:bookmarkStart w:id="186" w:name="fnref69"/>
      <w:bookmarkEnd w:id="186"/>
      <w:r>
        <w:fldChar w:fldCharType="begin"/>
      </w:r>
      <w:r>
        <w:instrText>HYPERLINK \l "fn69" \h</w:instrText>
      </w:r>
      <w:r>
        <w:fldChar w:fldCharType="separate"/>
      </w:r>
      <w:r>
        <w:rPr>
          <w:rFonts w:ascii="inter" w:eastAsia="inter" w:hAnsi="inter" w:cs="inter"/>
          <w:u w:val="single"/>
          <w:vertAlign w:val="superscript"/>
        </w:rPr>
        <w:t>[69]</w:t>
      </w:r>
      <w:r>
        <w:fldChar w:fldCharType="end"/>
      </w:r>
      <w:bookmarkStart w:id="187" w:name="fnref66_2"/>
      <w:bookmarkEnd w:id="187"/>
      <w:r>
        <w:fldChar w:fldCharType="begin"/>
      </w:r>
      <w:r>
        <w:instrText>HYPERLINK \l "fn66" \h</w:instrText>
      </w:r>
      <w:r>
        <w:fldChar w:fldCharType="separate"/>
      </w:r>
      <w:r>
        <w:rPr>
          <w:rFonts w:ascii="inter" w:eastAsia="inter" w:hAnsi="inter" w:cs="inter"/>
          <w:u w:val="single"/>
          <w:vertAlign w:val="superscript"/>
        </w:rPr>
        <w:t>[66]</w:t>
      </w:r>
      <w:r>
        <w:fldChar w:fldCharType="end"/>
      </w:r>
      <w:bookmarkStart w:id="188" w:name="fnref65_3"/>
      <w:bookmarkEnd w:id="188"/>
      <w:r>
        <w:fldChar w:fldCharType="begin"/>
      </w:r>
      <w:r>
        <w:instrText>HYPERLINK \l "fn65" \h</w:instrText>
      </w:r>
      <w:r>
        <w:fldChar w:fldCharType="separate"/>
      </w:r>
      <w:r>
        <w:rPr>
          <w:rFonts w:ascii="inter" w:eastAsia="inter" w:hAnsi="inter" w:cs="inter"/>
          <w:u w:val="single"/>
          <w:vertAlign w:val="superscript"/>
        </w:rPr>
        <w:t>[65]</w:t>
      </w:r>
      <w:r>
        <w:fldChar w:fldCharType="end"/>
      </w:r>
    </w:p>
    <w:p w14:paraId="293C6636" w14:textId="77777777" w:rsidR="000D2116" w:rsidRDefault="00000000">
      <w:pPr>
        <w:spacing w:after="210" w:line="360" w:lineRule="auto"/>
      </w:pPr>
      <w:r>
        <w:rPr>
          <w:rFonts w:ascii="inter" w:eastAsia="inter" w:hAnsi="inter" w:cs="inter"/>
          <w:color w:val="000000"/>
        </w:rPr>
        <w:t>For sustainable products, brands must ensure coconut oil is used instead of palm kernel oil for the fatty alcohol component. However, the industry predominantly relies on palm kernel oil due to cost and availability.</w:t>
      </w:r>
      <w:bookmarkStart w:id="189" w:name="fnref66_3"/>
      <w:bookmarkEnd w:id="189"/>
      <w:r>
        <w:fldChar w:fldCharType="begin"/>
      </w:r>
      <w:r>
        <w:instrText>HYPERLINK \l "fn66" \h</w:instrText>
      </w:r>
      <w:r>
        <w:fldChar w:fldCharType="separate"/>
      </w:r>
      <w:r>
        <w:rPr>
          <w:rFonts w:ascii="inter" w:eastAsia="inter" w:hAnsi="inter" w:cs="inter"/>
          <w:u w:val="single"/>
          <w:vertAlign w:val="superscript"/>
        </w:rPr>
        <w:t>[66]</w:t>
      </w:r>
      <w:r>
        <w:fldChar w:fldCharType="end"/>
      </w:r>
      <w:bookmarkStart w:id="190" w:name="fnref67_2"/>
      <w:bookmarkEnd w:id="190"/>
      <w:r>
        <w:fldChar w:fldCharType="begin"/>
      </w:r>
      <w:r>
        <w:instrText>HYPERLINK \l "fn67" \h</w:instrText>
      </w:r>
      <w:r>
        <w:fldChar w:fldCharType="separate"/>
      </w:r>
      <w:r>
        <w:rPr>
          <w:rFonts w:ascii="inter" w:eastAsia="inter" w:hAnsi="inter" w:cs="inter"/>
          <w:u w:val="single"/>
          <w:vertAlign w:val="superscript"/>
        </w:rPr>
        <w:t>[67]</w:t>
      </w:r>
      <w:r>
        <w:fldChar w:fldCharType="end"/>
      </w:r>
    </w:p>
    <w:p w14:paraId="0D29FD83" w14:textId="77777777" w:rsidR="000D2116" w:rsidRDefault="00000000">
      <w:pPr>
        <w:spacing w:after="210" w:line="360" w:lineRule="auto"/>
      </w:pPr>
      <w:r>
        <w:rPr>
          <w:rFonts w:ascii="inter" w:eastAsia="inter" w:hAnsi="inter" w:cs="inter"/>
          <w:b/>
          <w:color w:val="000000"/>
        </w:rPr>
        <w:t>Citations:</w:t>
      </w:r>
      <w:bookmarkStart w:id="191" w:name="fnref68_1"/>
      <w:bookmarkEnd w:id="191"/>
      <w:r>
        <w:fldChar w:fldCharType="begin"/>
      </w:r>
      <w:r>
        <w:instrText>HYPERLINK \l "fn68" \h</w:instrText>
      </w:r>
      <w:r>
        <w:fldChar w:fldCharType="separate"/>
      </w:r>
      <w:r>
        <w:rPr>
          <w:rFonts w:ascii="inter" w:eastAsia="inter" w:hAnsi="inter" w:cs="inter"/>
          <w:u w:val="single"/>
          <w:vertAlign w:val="superscript"/>
        </w:rPr>
        <w:t>[68]</w:t>
      </w:r>
      <w:r>
        <w:fldChar w:fldCharType="end"/>
      </w:r>
      <w:bookmarkStart w:id="192" w:name="fnref67_3"/>
      <w:bookmarkEnd w:id="192"/>
      <w:r>
        <w:fldChar w:fldCharType="begin"/>
      </w:r>
      <w:r>
        <w:instrText>HYPERLINK \l "fn67" \h</w:instrText>
      </w:r>
      <w:r>
        <w:fldChar w:fldCharType="separate"/>
      </w:r>
      <w:r>
        <w:rPr>
          <w:rFonts w:ascii="inter" w:eastAsia="inter" w:hAnsi="inter" w:cs="inter"/>
          <w:u w:val="single"/>
          <w:vertAlign w:val="superscript"/>
        </w:rPr>
        <w:t>[67]</w:t>
      </w:r>
      <w:r>
        <w:fldChar w:fldCharType="end"/>
      </w:r>
      <w:bookmarkStart w:id="193" w:name="fnref65_4"/>
      <w:bookmarkEnd w:id="193"/>
      <w:r>
        <w:fldChar w:fldCharType="begin"/>
      </w:r>
      <w:r>
        <w:instrText>HYPERLINK \l "fn65" \h</w:instrText>
      </w:r>
      <w:r>
        <w:fldChar w:fldCharType="separate"/>
      </w:r>
      <w:r>
        <w:rPr>
          <w:rFonts w:ascii="inter" w:eastAsia="inter" w:hAnsi="inter" w:cs="inter"/>
          <w:u w:val="single"/>
          <w:vertAlign w:val="superscript"/>
        </w:rPr>
        <w:t>[65]</w:t>
      </w:r>
      <w:r>
        <w:fldChar w:fldCharType="end"/>
      </w:r>
      <w:bookmarkStart w:id="194" w:name="fnref66_4"/>
      <w:bookmarkEnd w:id="194"/>
      <w:r>
        <w:fldChar w:fldCharType="begin"/>
      </w:r>
      <w:r>
        <w:instrText>HYPERLINK \l "fn66" \h</w:instrText>
      </w:r>
      <w:r>
        <w:fldChar w:fldCharType="separate"/>
      </w:r>
      <w:r>
        <w:rPr>
          <w:rFonts w:ascii="inter" w:eastAsia="inter" w:hAnsi="inter" w:cs="inter"/>
          <w:u w:val="single"/>
          <w:vertAlign w:val="superscript"/>
        </w:rPr>
        <w:t>[66]</w:t>
      </w:r>
      <w:r>
        <w:fldChar w:fldCharType="end"/>
      </w:r>
    </w:p>
    <w:p w14:paraId="1EEF408A" w14:textId="77777777" w:rsidR="000D2116" w:rsidRDefault="007651A2">
      <w:pPr>
        <w:spacing w:before="210" w:after="0" w:line="360" w:lineRule="auto"/>
      </w:pPr>
      <w:r>
        <w:rPr>
          <w:noProof/>
        </w:rPr>
      </w:r>
      <w:r>
        <w:rPr>
          <w:noProof/>
        </w:rPr>
        <w:pict w14:anchorId="0C772349">
          <v:rect id="_x0000_s1038"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5B8BBF94" w14:textId="77777777" w:rsidR="000D2116" w:rsidRDefault="00000000">
      <w:pPr>
        <w:spacing w:before="315" w:after="105" w:line="360" w:lineRule="auto"/>
        <w:ind w:left="-30"/>
      </w:pPr>
      <w:bookmarkStart w:id="195" w:name="bm_2_4_sodium_coco_sulfate_scs_aq_d16a08"/>
      <w:r>
        <w:rPr>
          <w:rFonts w:ascii="inter" w:eastAsia="inter" w:hAnsi="inter" w:cs="inter"/>
          <w:b/>
          <w:color w:val="000000"/>
          <w:sz w:val="24"/>
        </w:rPr>
        <w:t>2.4 Sodium Coco Sulfate (SCS) Aquatic Toxicity</w:t>
      </w:r>
      <w:bookmarkEnd w:id="195"/>
    </w:p>
    <w:p w14:paraId="1B417B9E" w14:textId="77777777" w:rsidR="000D2116" w:rsidRDefault="00000000">
      <w:pPr>
        <w:spacing w:after="210" w:line="360" w:lineRule="auto"/>
      </w:pPr>
      <w:r>
        <w:rPr>
          <w:rFonts w:ascii="inter" w:eastAsia="inter" w:hAnsi="inter" w:cs="inter"/>
          <w:b/>
          <w:color w:val="000000"/>
        </w:rPr>
        <w:t>Deduction: Aquatic Toxicity to Fish, Daphnia, and Algae</w:t>
      </w:r>
    </w:p>
    <w:p w14:paraId="3A3010A0" w14:textId="77777777" w:rsidR="000D2116" w:rsidRDefault="00000000">
      <w:pPr>
        <w:spacing w:after="210" w:line="360" w:lineRule="auto"/>
      </w:pPr>
      <w:r>
        <w:rPr>
          <w:rFonts w:ascii="inter" w:eastAsia="inter" w:hAnsi="inter" w:cs="inter"/>
          <w:b/>
          <w:color w:val="000000"/>
        </w:rPr>
        <w:t>Evidence:</w:t>
      </w:r>
    </w:p>
    <w:p w14:paraId="60FA94C0" w14:textId="77777777" w:rsidR="000D2116" w:rsidRDefault="00000000">
      <w:pPr>
        <w:spacing w:after="210" w:line="360" w:lineRule="auto"/>
      </w:pPr>
      <w:r>
        <w:rPr>
          <w:rFonts w:ascii="inter" w:eastAsia="inter" w:hAnsi="inter" w:cs="inter"/>
          <w:color w:val="000000"/>
        </w:rPr>
        <w:t xml:space="preserve">Sodium coco sulfate (SCS) is classified as </w:t>
      </w:r>
      <w:r>
        <w:rPr>
          <w:rFonts w:ascii="inter" w:eastAsia="inter" w:hAnsi="inter" w:cs="inter"/>
          <w:b/>
          <w:color w:val="000000"/>
        </w:rPr>
        <w:t>Aquatic Acute 3 (H402: Harmful to aquatic life)</w:t>
      </w:r>
      <w:r>
        <w:rPr>
          <w:rFonts w:ascii="inter" w:eastAsia="inter" w:hAnsi="inter" w:cs="inter"/>
          <w:color w:val="000000"/>
        </w:rPr>
        <w:t xml:space="preserve"> and </w:t>
      </w:r>
      <w:r>
        <w:rPr>
          <w:rFonts w:ascii="inter" w:eastAsia="inter" w:hAnsi="inter" w:cs="inter"/>
          <w:b/>
          <w:color w:val="000000"/>
        </w:rPr>
        <w:t>Aquatic Chronic 3 (H412: Harmful to aquatic life with long lasting effects)</w:t>
      </w:r>
      <w:r>
        <w:rPr>
          <w:rFonts w:ascii="inter" w:eastAsia="inter" w:hAnsi="inter" w:cs="inter"/>
          <w:color w:val="000000"/>
        </w:rPr>
        <w:t>. The compound also causes serious eye damage (Eye Dam. 1, H318), skin irritation (Skin Corr./Irrit. 2, H315), and may cause respiratory irritation (H335).</w:t>
      </w:r>
      <w:bookmarkStart w:id="196" w:name="fnref7_2"/>
      <w:bookmarkEnd w:id="196"/>
      <w:r>
        <w:fldChar w:fldCharType="begin"/>
      </w:r>
      <w:r>
        <w:instrText>HYPERLINK \l "fn7" \h</w:instrText>
      </w:r>
      <w:r>
        <w:fldChar w:fldCharType="separate"/>
      </w:r>
      <w:r>
        <w:rPr>
          <w:rFonts w:ascii="inter" w:eastAsia="inter" w:hAnsi="inter" w:cs="inter"/>
          <w:u w:val="single"/>
          <w:vertAlign w:val="superscript"/>
        </w:rPr>
        <w:t>[7]</w:t>
      </w:r>
      <w:r>
        <w:fldChar w:fldCharType="end"/>
      </w:r>
      <w:bookmarkStart w:id="197" w:name="fnref70"/>
      <w:bookmarkEnd w:id="197"/>
      <w:r>
        <w:fldChar w:fldCharType="begin"/>
      </w:r>
      <w:r>
        <w:instrText>HYPERLINK \l "fn70" \h</w:instrText>
      </w:r>
      <w:r>
        <w:fldChar w:fldCharType="separate"/>
      </w:r>
      <w:r>
        <w:rPr>
          <w:rFonts w:ascii="inter" w:eastAsia="inter" w:hAnsi="inter" w:cs="inter"/>
          <w:u w:val="single"/>
          <w:vertAlign w:val="superscript"/>
        </w:rPr>
        <w:t>[70]</w:t>
      </w:r>
      <w:r>
        <w:fldChar w:fldCharType="end"/>
      </w:r>
      <w:bookmarkStart w:id="198" w:name="fnref6_2"/>
      <w:bookmarkEnd w:id="198"/>
      <w:r>
        <w:fldChar w:fldCharType="begin"/>
      </w:r>
      <w:r>
        <w:instrText>HYPERLINK \l "fn6" \h</w:instrText>
      </w:r>
      <w:r>
        <w:fldChar w:fldCharType="separate"/>
      </w:r>
      <w:r>
        <w:rPr>
          <w:rFonts w:ascii="inter" w:eastAsia="inter" w:hAnsi="inter" w:cs="inter"/>
          <w:u w:val="single"/>
          <w:vertAlign w:val="superscript"/>
        </w:rPr>
        <w:t>[6]</w:t>
      </w:r>
      <w:r>
        <w:fldChar w:fldCharType="end"/>
      </w:r>
    </w:p>
    <w:p w14:paraId="082986A9" w14:textId="77777777" w:rsidR="000D2116" w:rsidRDefault="00000000">
      <w:pPr>
        <w:spacing w:after="210" w:line="360" w:lineRule="auto"/>
      </w:pPr>
      <w:r>
        <w:rPr>
          <w:rFonts w:ascii="inter" w:eastAsia="inter" w:hAnsi="inter" w:cs="inter"/>
          <w:color w:val="000000"/>
        </w:rPr>
        <w:lastRenderedPageBreak/>
        <w:t>Toxicity studies demonstrate:</w:t>
      </w:r>
    </w:p>
    <w:p w14:paraId="3C1FAD01" w14:textId="77777777" w:rsidR="000D2116" w:rsidRDefault="00000000">
      <w:pPr>
        <w:numPr>
          <w:ilvl w:val="0"/>
          <w:numId w:val="3"/>
        </w:numPr>
        <w:spacing w:before="105" w:after="105" w:line="360" w:lineRule="auto"/>
      </w:pPr>
      <w:r>
        <w:rPr>
          <w:rFonts w:ascii="inter" w:eastAsia="inter" w:hAnsi="inter" w:cs="inter"/>
          <w:b/>
          <w:color w:val="000000"/>
        </w:rPr>
        <w:t>Fish toxicity</w:t>
      </w:r>
      <w:r>
        <w:rPr>
          <w:rFonts w:ascii="inter" w:eastAsia="inter" w:hAnsi="inter" w:cs="inter"/>
          <w:color w:val="000000"/>
        </w:rPr>
        <w:t>: LC50 (96 h) &gt; 10-100 mg/l for Cyprinus carpio</w:t>
      </w:r>
      <w:bookmarkStart w:id="199" w:name="fnref6_3"/>
      <w:bookmarkEnd w:id="199"/>
      <w:r>
        <w:fldChar w:fldCharType="begin"/>
      </w:r>
      <w:r>
        <w:instrText>HYPERLINK \l "fn6" \h</w:instrText>
      </w:r>
      <w:r>
        <w:fldChar w:fldCharType="separate"/>
      </w:r>
      <w:r>
        <w:rPr>
          <w:rFonts w:ascii="inter" w:eastAsia="inter" w:hAnsi="inter" w:cs="inter"/>
          <w:u w:val="single"/>
          <w:vertAlign w:val="superscript"/>
        </w:rPr>
        <w:t>[6]</w:t>
      </w:r>
      <w:r>
        <w:fldChar w:fldCharType="end"/>
      </w:r>
      <w:bookmarkStart w:id="200" w:name="fnref7_3"/>
      <w:bookmarkEnd w:id="200"/>
      <w:r>
        <w:fldChar w:fldCharType="begin"/>
      </w:r>
      <w:r>
        <w:instrText>HYPERLINK \l "fn7" \h</w:instrText>
      </w:r>
      <w:r>
        <w:fldChar w:fldCharType="separate"/>
      </w:r>
      <w:r>
        <w:rPr>
          <w:rFonts w:ascii="inter" w:eastAsia="inter" w:hAnsi="inter" w:cs="inter"/>
          <w:u w:val="single"/>
          <w:vertAlign w:val="superscript"/>
        </w:rPr>
        <w:t>[7]</w:t>
      </w:r>
      <w:r>
        <w:fldChar w:fldCharType="end"/>
      </w:r>
    </w:p>
    <w:p w14:paraId="263CCE44" w14:textId="77777777" w:rsidR="000D2116" w:rsidRDefault="00000000">
      <w:pPr>
        <w:numPr>
          <w:ilvl w:val="0"/>
          <w:numId w:val="3"/>
        </w:numPr>
        <w:spacing w:before="105" w:after="105" w:line="360" w:lineRule="auto"/>
      </w:pPr>
      <w:r>
        <w:rPr>
          <w:rFonts w:ascii="inter" w:eastAsia="inter" w:hAnsi="inter" w:cs="inter"/>
          <w:b/>
          <w:color w:val="000000"/>
        </w:rPr>
        <w:t>Aquatic invertebrates</w:t>
      </w:r>
      <w:r>
        <w:rPr>
          <w:rFonts w:ascii="inter" w:eastAsia="inter" w:hAnsi="inter" w:cs="inter"/>
          <w:color w:val="000000"/>
        </w:rPr>
        <w:t>: EC50 (48 h) &gt; 10-100 mg/l for Daphnia magna</w:t>
      </w:r>
      <w:bookmarkStart w:id="201" w:name="fnref7_4"/>
      <w:bookmarkEnd w:id="201"/>
      <w:r>
        <w:fldChar w:fldCharType="begin"/>
      </w:r>
      <w:r>
        <w:instrText>HYPERLINK \l "fn7" \h</w:instrText>
      </w:r>
      <w:r>
        <w:fldChar w:fldCharType="separate"/>
      </w:r>
      <w:r>
        <w:rPr>
          <w:rFonts w:ascii="inter" w:eastAsia="inter" w:hAnsi="inter" w:cs="inter"/>
          <w:u w:val="single"/>
          <w:vertAlign w:val="superscript"/>
        </w:rPr>
        <w:t>[7]</w:t>
      </w:r>
      <w:r>
        <w:fldChar w:fldCharType="end"/>
      </w:r>
      <w:bookmarkStart w:id="202" w:name="fnref6_4"/>
      <w:bookmarkEnd w:id="202"/>
      <w:r>
        <w:fldChar w:fldCharType="begin"/>
      </w:r>
      <w:r>
        <w:instrText>HYPERLINK \l "fn6" \h</w:instrText>
      </w:r>
      <w:r>
        <w:fldChar w:fldCharType="separate"/>
      </w:r>
      <w:r>
        <w:rPr>
          <w:rFonts w:ascii="inter" w:eastAsia="inter" w:hAnsi="inter" w:cs="inter"/>
          <w:u w:val="single"/>
          <w:vertAlign w:val="superscript"/>
        </w:rPr>
        <w:t>[6]</w:t>
      </w:r>
      <w:r>
        <w:fldChar w:fldCharType="end"/>
      </w:r>
    </w:p>
    <w:p w14:paraId="05C1C473" w14:textId="77777777" w:rsidR="000D2116" w:rsidRDefault="00000000">
      <w:pPr>
        <w:numPr>
          <w:ilvl w:val="0"/>
          <w:numId w:val="3"/>
        </w:numPr>
        <w:spacing w:before="105" w:after="105" w:line="360" w:lineRule="auto"/>
      </w:pPr>
      <w:r>
        <w:rPr>
          <w:rFonts w:ascii="inter" w:eastAsia="inter" w:hAnsi="inter" w:cs="inter"/>
          <w:b/>
          <w:color w:val="000000"/>
        </w:rPr>
        <w:t>Aquatic plants</w:t>
      </w:r>
      <w:r>
        <w:rPr>
          <w:rFonts w:ascii="inter" w:eastAsia="inter" w:hAnsi="inter" w:cs="inter"/>
          <w:color w:val="000000"/>
        </w:rPr>
        <w:t>: EC50 (72 h) &gt; 10-100 mg/l (growth rate) for Scenedesmus subspicatus</w:t>
      </w:r>
      <w:bookmarkStart w:id="203" w:name="fnref6_5"/>
      <w:bookmarkEnd w:id="203"/>
      <w:r>
        <w:fldChar w:fldCharType="begin"/>
      </w:r>
      <w:r>
        <w:instrText>HYPERLINK \l "fn6" \h</w:instrText>
      </w:r>
      <w:r>
        <w:fldChar w:fldCharType="separate"/>
      </w:r>
      <w:r>
        <w:rPr>
          <w:rFonts w:ascii="inter" w:eastAsia="inter" w:hAnsi="inter" w:cs="inter"/>
          <w:u w:val="single"/>
          <w:vertAlign w:val="superscript"/>
        </w:rPr>
        <w:t>[6]</w:t>
      </w:r>
      <w:r>
        <w:fldChar w:fldCharType="end"/>
      </w:r>
      <w:bookmarkStart w:id="204" w:name="fnref7_5"/>
      <w:bookmarkEnd w:id="204"/>
      <w:r>
        <w:fldChar w:fldCharType="begin"/>
      </w:r>
      <w:r>
        <w:instrText>HYPERLINK \l "fn7" \h</w:instrText>
      </w:r>
      <w:r>
        <w:fldChar w:fldCharType="separate"/>
      </w:r>
      <w:r>
        <w:rPr>
          <w:rFonts w:ascii="inter" w:eastAsia="inter" w:hAnsi="inter" w:cs="inter"/>
          <w:u w:val="single"/>
          <w:vertAlign w:val="superscript"/>
        </w:rPr>
        <w:t>[7]</w:t>
      </w:r>
      <w:r>
        <w:fldChar w:fldCharType="end"/>
      </w:r>
    </w:p>
    <w:p w14:paraId="759A16AA" w14:textId="77777777" w:rsidR="000D2116" w:rsidRDefault="00000000">
      <w:pPr>
        <w:numPr>
          <w:ilvl w:val="0"/>
          <w:numId w:val="3"/>
        </w:numPr>
        <w:spacing w:before="105" w:after="105" w:line="360" w:lineRule="auto"/>
      </w:pPr>
      <w:r>
        <w:rPr>
          <w:rFonts w:ascii="inter" w:eastAsia="inter" w:hAnsi="inter" w:cs="inter"/>
          <w:b/>
          <w:color w:val="000000"/>
        </w:rPr>
        <w:t>Chronic toxicity to fish</w:t>
      </w:r>
      <w:r>
        <w:rPr>
          <w:rFonts w:ascii="inter" w:eastAsia="inter" w:hAnsi="inter" w:cs="inter"/>
          <w:color w:val="000000"/>
        </w:rPr>
        <w:t>: NOEC &gt; 0.1-1 mg/l for Pimephales promelas</w:t>
      </w:r>
      <w:bookmarkStart w:id="205" w:name="fnref6_6"/>
      <w:bookmarkEnd w:id="205"/>
      <w:r>
        <w:fldChar w:fldCharType="begin"/>
      </w:r>
      <w:r>
        <w:instrText>HYPERLINK \l "fn6" \h</w:instrText>
      </w:r>
      <w:r>
        <w:fldChar w:fldCharType="separate"/>
      </w:r>
      <w:r>
        <w:rPr>
          <w:rFonts w:ascii="inter" w:eastAsia="inter" w:hAnsi="inter" w:cs="inter"/>
          <w:u w:val="single"/>
          <w:vertAlign w:val="superscript"/>
        </w:rPr>
        <w:t>[6]</w:t>
      </w:r>
      <w:r>
        <w:fldChar w:fldCharType="end"/>
      </w:r>
    </w:p>
    <w:p w14:paraId="33645C03" w14:textId="77777777" w:rsidR="000D2116" w:rsidRDefault="00000000">
      <w:pPr>
        <w:numPr>
          <w:ilvl w:val="0"/>
          <w:numId w:val="3"/>
        </w:numPr>
        <w:spacing w:before="105" w:after="105" w:line="360" w:lineRule="auto"/>
      </w:pPr>
      <w:r>
        <w:rPr>
          <w:rFonts w:ascii="inter" w:eastAsia="inter" w:hAnsi="inter" w:cs="inter"/>
          <w:b/>
          <w:color w:val="000000"/>
        </w:rPr>
        <w:t>Chronic toxicity to aquatic invertebrates</w:t>
      </w:r>
      <w:r>
        <w:rPr>
          <w:rFonts w:ascii="inter" w:eastAsia="inter" w:hAnsi="inter" w:cs="inter"/>
          <w:color w:val="000000"/>
        </w:rPr>
        <w:t>: NOEC &gt; 0.1-1 mg/l</w:t>
      </w:r>
      <w:bookmarkStart w:id="206" w:name="fnref6_7"/>
      <w:bookmarkEnd w:id="206"/>
      <w:r>
        <w:fldChar w:fldCharType="begin"/>
      </w:r>
      <w:r>
        <w:instrText>HYPERLINK \l "fn6" \h</w:instrText>
      </w:r>
      <w:r>
        <w:fldChar w:fldCharType="separate"/>
      </w:r>
      <w:r>
        <w:rPr>
          <w:rFonts w:ascii="inter" w:eastAsia="inter" w:hAnsi="inter" w:cs="inter"/>
          <w:u w:val="single"/>
          <w:vertAlign w:val="superscript"/>
        </w:rPr>
        <w:t>[6]</w:t>
      </w:r>
      <w:r>
        <w:fldChar w:fldCharType="end"/>
      </w:r>
    </w:p>
    <w:p w14:paraId="2C2ABA47" w14:textId="77777777" w:rsidR="000D2116" w:rsidRDefault="00000000">
      <w:pPr>
        <w:spacing w:after="210" w:line="360" w:lineRule="auto"/>
      </w:pPr>
      <w:r>
        <w:rPr>
          <w:rFonts w:ascii="inter" w:eastAsia="inter" w:hAnsi="inter" w:cs="inter"/>
          <w:color w:val="000000"/>
        </w:rPr>
        <w:t>SCS is produced from pure coconut oil (with all its fatty acids) sulfated by reaction with sulfur trioxide, followed by neutralization (usually with NaOH). The process creates a detergent that may not produce much foam depending on coconut crop quality. SCS and sodium lauryl sulfate (SLS) share similar toxicity profiles despite SCS being marketed as "more gentle".</w:t>
      </w:r>
      <w:bookmarkStart w:id="207" w:name="fnref71"/>
      <w:bookmarkEnd w:id="207"/>
      <w:r>
        <w:fldChar w:fldCharType="begin"/>
      </w:r>
      <w:r>
        <w:instrText>HYPERLINK \l "fn71" \h</w:instrText>
      </w:r>
      <w:r>
        <w:fldChar w:fldCharType="separate"/>
      </w:r>
      <w:r>
        <w:rPr>
          <w:rFonts w:ascii="inter" w:eastAsia="inter" w:hAnsi="inter" w:cs="inter"/>
          <w:u w:val="single"/>
          <w:vertAlign w:val="superscript"/>
        </w:rPr>
        <w:t>[71]</w:t>
      </w:r>
      <w:r>
        <w:fldChar w:fldCharType="end"/>
      </w:r>
      <w:bookmarkStart w:id="208" w:name="fnref72"/>
      <w:bookmarkEnd w:id="208"/>
      <w:r>
        <w:fldChar w:fldCharType="begin"/>
      </w:r>
      <w:r>
        <w:instrText>HYPERLINK \l "fn72" \h</w:instrText>
      </w:r>
      <w:r>
        <w:fldChar w:fldCharType="separate"/>
      </w:r>
      <w:r>
        <w:rPr>
          <w:rFonts w:ascii="inter" w:eastAsia="inter" w:hAnsi="inter" w:cs="inter"/>
          <w:u w:val="single"/>
          <w:vertAlign w:val="superscript"/>
        </w:rPr>
        <w:t>[72]</w:t>
      </w:r>
      <w:r>
        <w:fldChar w:fldCharType="end"/>
      </w:r>
      <w:bookmarkStart w:id="209" w:name="fnref73"/>
      <w:bookmarkEnd w:id="209"/>
      <w:r>
        <w:fldChar w:fldCharType="begin"/>
      </w:r>
      <w:r>
        <w:instrText>HYPERLINK \l "fn73" \h</w:instrText>
      </w:r>
      <w:r>
        <w:fldChar w:fldCharType="separate"/>
      </w:r>
      <w:r>
        <w:rPr>
          <w:rFonts w:ascii="inter" w:eastAsia="inter" w:hAnsi="inter" w:cs="inter"/>
          <w:u w:val="single"/>
          <w:vertAlign w:val="superscript"/>
        </w:rPr>
        <w:t>[73]</w:t>
      </w:r>
      <w:r>
        <w:fldChar w:fldCharType="end"/>
      </w:r>
    </w:p>
    <w:p w14:paraId="7E3911CD" w14:textId="77777777" w:rsidR="000D2116" w:rsidRDefault="00000000">
      <w:pPr>
        <w:spacing w:after="210" w:line="360" w:lineRule="auto"/>
      </w:pPr>
      <w:r>
        <w:rPr>
          <w:rFonts w:ascii="inter" w:eastAsia="inter" w:hAnsi="inter" w:cs="inter"/>
          <w:color w:val="000000"/>
        </w:rPr>
        <w:t>The EWG Cleaning Database gives SCS a "D" rating with concerns for chronic aquatic toxicity and moderate aquatic toxicity. The compound has been flagged by CEPA for suspected aquatic toxicity and is classified as a moderate human health priority. Care must be taken to prevent the product from contaminating rivers, waterways, or drains due to aquatic impacts.</w:t>
      </w:r>
      <w:bookmarkStart w:id="210" w:name="fnref71_1"/>
      <w:bookmarkEnd w:id="210"/>
      <w:r>
        <w:fldChar w:fldCharType="begin"/>
      </w:r>
      <w:r>
        <w:instrText>HYPERLINK \l "fn71" \h</w:instrText>
      </w:r>
      <w:r>
        <w:fldChar w:fldCharType="separate"/>
      </w:r>
      <w:r>
        <w:rPr>
          <w:rFonts w:ascii="inter" w:eastAsia="inter" w:hAnsi="inter" w:cs="inter"/>
          <w:u w:val="single"/>
          <w:vertAlign w:val="superscript"/>
        </w:rPr>
        <w:t>[71]</w:t>
      </w:r>
      <w:r>
        <w:fldChar w:fldCharType="end"/>
      </w:r>
      <w:bookmarkStart w:id="211" w:name="fnref7_6"/>
      <w:bookmarkEnd w:id="211"/>
      <w:r>
        <w:fldChar w:fldCharType="begin"/>
      </w:r>
      <w:r>
        <w:instrText>HYPERLINK \l "fn7" \h</w:instrText>
      </w:r>
      <w:r>
        <w:fldChar w:fldCharType="separate"/>
      </w:r>
      <w:r>
        <w:rPr>
          <w:rFonts w:ascii="inter" w:eastAsia="inter" w:hAnsi="inter" w:cs="inter"/>
          <w:u w:val="single"/>
          <w:vertAlign w:val="superscript"/>
        </w:rPr>
        <w:t>[7]</w:t>
      </w:r>
      <w:r>
        <w:fldChar w:fldCharType="end"/>
      </w:r>
    </w:p>
    <w:p w14:paraId="6E6CE7C5" w14:textId="77777777" w:rsidR="000D2116" w:rsidRDefault="00000000">
      <w:pPr>
        <w:spacing w:after="210" w:line="360" w:lineRule="auto"/>
      </w:pPr>
      <w:r>
        <w:rPr>
          <w:rFonts w:ascii="inter" w:eastAsia="inter" w:hAnsi="inter" w:cs="inter"/>
          <w:b/>
          <w:color w:val="000000"/>
        </w:rPr>
        <w:t>Citations:</w:t>
      </w:r>
      <w:bookmarkStart w:id="212" w:name="fnref70_1"/>
      <w:bookmarkEnd w:id="212"/>
      <w:r>
        <w:fldChar w:fldCharType="begin"/>
      </w:r>
      <w:r>
        <w:instrText>HYPERLINK \l "fn70" \h</w:instrText>
      </w:r>
      <w:r>
        <w:fldChar w:fldCharType="separate"/>
      </w:r>
      <w:r>
        <w:rPr>
          <w:rFonts w:ascii="inter" w:eastAsia="inter" w:hAnsi="inter" w:cs="inter"/>
          <w:u w:val="single"/>
          <w:vertAlign w:val="superscript"/>
        </w:rPr>
        <w:t>[70]</w:t>
      </w:r>
      <w:r>
        <w:fldChar w:fldCharType="end"/>
      </w:r>
      <w:bookmarkStart w:id="213" w:name="fnref72_1"/>
      <w:bookmarkEnd w:id="213"/>
      <w:r>
        <w:fldChar w:fldCharType="begin"/>
      </w:r>
      <w:r>
        <w:instrText>HYPERLINK \l "fn72" \h</w:instrText>
      </w:r>
      <w:r>
        <w:fldChar w:fldCharType="separate"/>
      </w:r>
      <w:r>
        <w:rPr>
          <w:rFonts w:ascii="inter" w:eastAsia="inter" w:hAnsi="inter" w:cs="inter"/>
          <w:u w:val="single"/>
          <w:vertAlign w:val="superscript"/>
        </w:rPr>
        <w:t>[72]</w:t>
      </w:r>
      <w:r>
        <w:fldChar w:fldCharType="end"/>
      </w:r>
      <w:bookmarkStart w:id="214" w:name="fnref73_1"/>
      <w:bookmarkEnd w:id="214"/>
      <w:r>
        <w:fldChar w:fldCharType="begin"/>
      </w:r>
      <w:r>
        <w:instrText>HYPERLINK \l "fn73" \h</w:instrText>
      </w:r>
      <w:r>
        <w:fldChar w:fldCharType="separate"/>
      </w:r>
      <w:r>
        <w:rPr>
          <w:rFonts w:ascii="inter" w:eastAsia="inter" w:hAnsi="inter" w:cs="inter"/>
          <w:u w:val="single"/>
          <w:vertAlign w:val="superscript"/>
        </w:rPr>
        <w:t>[73]</w:t>
      </w:r>
      <w:r>
        <w:fldChar w:fldCharType="end"/>
      </w:r>
      <w:bookmarkStart w:id="215" w:name="fnref74"/>
      <w:bookmarkEnd w:id="215"/>
      <w:r>
        <w:fldChar w:fldCharType="begin"/>
      </w:r>
      <w:r>
        <w:instrText>HYPERLINK \l "fn74" \h</w:instrText>
      </w:r>
      <w:r>
        <w:fldChar w:fldCharType="separate"/>
      </w:r>
      <w:r>
        <w:rPr>
          <w:rFonts w:ascii="inter" w:eastAsia="inter" w:hAnsi="inter" w:cs="inter"/>
          <w:u w:val="single"/>
          <w:vertAlign w:val="superscript"/>
        </w:rPr>
        <w:t>[74]</w:t>
      </w:r>
      <w:r>
        <w:fldChar w:fldCharType="end"/>
      </w:r>
      <w:bookmarkStart w:id="216" w:name="fnref7_7"/>
      <w:bookmarkEnd w:id="216"/>
      <w:r>
        <w:fldChar w:fldCharType="begin"/>
      </w:r>
      <w:r>
        <w:instrText>HYPERLINK \l "fn7" \h</w:instrText>
      </w:r>
      <w:r>
        <w:fldChar w:fldCharType="separate"/>
      </w:r>
      <w:r>
        <w:rPr>
          <w:rFonts w:ascii="inter" w:eastAsia="inter" w:hAnsi="inter" w:cs="inter"/>
          <w:u w:val="single"/>
          <w:vertAlign w:val="superscript"/>
        </w:rPr>
        <w:t>[7]</w:t>
      </w:r>
      <w:r>
        <w:fldChar w:fldCharType="end"/>
      </w:r>
      <w:bookmarkStart w:id="217" w:name="fnref71_2"/>
      <w:bookmarkEnd w:id="217"/>
      <w:r>
        <w:fldChar w:fldCharType="begin"/>
      </w:r>
      <w:r>
        <w:instrText>HYPERLINK \l "fn71" \h</w:instrText>
      </w:r>
      <w:r>
        <w:fldChar w:fldCharType="separate"/>
      </w:r>
      <w:r>
        <w:rPr>
          <w:rFonts w:ascii="inter" w:eastAsia="inter" w:hAnsi="inter" w:cs="inter"/>
          <w:u w:val="single"/>
          <w:vertAlign w:val="superscript"/>
        </w:rPr>
        <w:t>[71]</w:t>
      </w:r>
      <w:r>
        <w:fldChar w:fldCharType="end"/>
      </w:r>
      <w:bookmarkStart w:id="218" w:name="fnref6_8"/>
      <w:bookmarkEnd w:id="218"/>
      <w:r>
        <w:fldChar w:fldCharType="begin"/>
      </w:r>
      <w:r>
        <w:instrText>HYPERLINK \l "fn6" \h</w:instrText>
      </w:r>
      <w:r>
        <w:fldChar w:fldCharType="separate"/>
      </w:r>
      <w:r>
        <w:rPr>
          <w:rFonts w:ascii="inter" w:eastAsia="inter" w:hAnsi="inter" w:cs="inter"/>
          <w:u w:val="single"/>
          <w:vertAlign w:val="superscript"/>
        </w:rPr>
        <w:t>[6]</w:t>
      </w:r>
      <w:r>
        <w:fldChar w:fldCharType="end"/>
      </w:r>
    </w:p>
    <w:p w14:paraId="63046BF9" w14:textId="77777777" w:rsidR="000D2116" w:rsidRDefault="007651A2">
      <w:pPr>
        <w:spacing w:before="210" w:after="0" w:line="360" w:lineRule="auto"/>
      </w:pPr>
      <w:r>
        <w:rPr>
          <w:noProof/>
        </w:rPr>
      </w:r>
      <w:r>
        <w:rPr>
          <w:noProof/>
        </w:rPr>
        <w:pict w14:anchorId="66C0F44A">
          <v:rect id="_x0000_s1037"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3BAF0F97" w14:textId="77777777" w:rsidR="000D2116" w:rsidRDefault="00000000">
      <w:pPr>
        <w:spacing w:before="315" w:after="105" w:line="360" w:lineRule="auto"/>
        <w:ind w:left="-30"/>
      </w:pPr>
      <w:bookmarkStart w:id="219" w:name="bm_2_5_alcohol_ethoxylates_c10_c1_cda8f4"/>
      <w:r>
        <w:rPr>
          <w:rFonts w:ascii="inter" w:eastAsia="inter" w:hAnsi="inter" w:cs="inter"/>
          <w:b/>
          <w:color w:val="000000"/>
          <w:sz w:val="24"/>
        </w:rPr>
        <w:t>2.5 Alcohol Ethoxylates (C10-C16) Aquatic Toxicity</w:t>
      </w:r>
      <w:bookmarkEnd w:id="219"/>
    </w:p>
    <w:p w14:paraId="45F5EF6B" w14:textId="77777777" w:rsidR="000D2116" w:rsidRDefault="00000000">
      <w:pPr>
        <w:spacing w:after="210" w:line="360" w:lineRule="auto"/>
      </w:pPr>
      <w:r>
        <w:rPr>
          <w:rFonts w:ascii="inter" w:eastAsia="inter" w:hAnsi="inter" w:cs="inter"/>
          <w:b/>
          <w:color w:val="000000"/>
        </w:rPr>
        <w:t>Deduction: Toxic to Aquatic Life, 1,4-Dioxane Contamination</w:t>
      </w:r>
    </w:p>
    <w:p w14:paraId="06EEB45D" w14:textId="77777777" w:rsidR="000D2116" w:rsidRDefault="00000000">
      <w:pPr>
        <w:spacing w:after="210" w:line="360" w:lineRule="auto"/>
      </w:pPr>
      <w:r>
        <w:rPr>
          <w:rFonts w:ascii="inter" w:eastAsia="inter" w:hAnsi="inter" w:cs="inter"/>
          <w:b/>
          <w:color w:val="000000"/>
        </w:rPr>
        <w:t>Evidence:</w:t>
      </w:r>
    </w:p>
    <w:p w14:paraId="0E8A1B1F" w14:textId="77777777" w:rsidR="000D2116" w:rsidRDefault="00000000">
      <w:pPr>
        <w:spacing w:after="210" w:line="360" w:lineRule="auto"/>
      </w:pPr>
      <w:r>
        <w:rPr>
          <w:rFonts w:ascii="inter" w:eastAsia="inter" w:hAnsi="inter" w:cs="inter"/>
          <w:color w:val="000000"/>
        </w:rPr>
        <w:t>Alcohol ethoxylates demonstrate well-documented aquatic toxicity across multiple carbon chain lengths. The Australian Industrial Chemicals Introduction Scheme (AICIS) evaluated ethoxylated alcohols and found:</w:t>
      </w:r>
      <w:bookmarkStart w:id="220" w:name="fnref75"/>
      <w:bookmarkEnd w:id="220"/>
      <w:r>
        <w:fldChar w:fldCharType="begin"/>
      </w:r>
      <w:r>
        <w:instrText>HYPERLINK \l "fn75" \h</w:instrText>
      </w:r>
      <w:r>
        <w:fldChar w:fldCharType="separate"/>
      </w:r>
      <w:r>
        <w:rPr>
          <w:rFonts w:ascii="inter" w:eastAsia="inter" w:hAnsi="inter" w:cs="inter"/>
          <w:u w:val="single"/>
          <w:vertAlign w:val="superscript"/>
        </w:rPr>
        <w:t>[75]</w:t>
      </w:r>
      <w:r>
        <w:fldChar w:fldCharType="end"/>
      </w:r>
    </w:p>
    <w:p w14:paraId="633F24BD" w14:textId="77777777" w:rsidR="000D2116" w:rsidRDefault="00000000">
      <w:pPr>
        <w:numPr>
          <w:ilvl w:val="0"/>
          <w:numId w:val="4"/>
        </w:numPr>
        <w:spacing w:before="105" w:after="105" w:line="360" w:lineRule="auto"/>
      </w:pPr>
      <w:r>
        <w:rPr>
          <w:rFonts w:ascii="inter" w:eastAsia="inter" w:hAnsi="inter" w:cs="inter"/>
          <w:b/>
          <w:color w:val="000000"/>
        </w:rPr>
        <w:t>C10 ethoxylated alcohols</w:t>
      </w:r>
      <w:r>
        <w:rPr>
          <w:rFonts w:ascii="inter" w:eastAsia="inter" w:hAnsi="inter" w:cs="inter"/>
          <w:color w:val="000000"/>
        </w:rPr>
        <w:t>: Aquatic Acute 2 (H401: Toxic to aquatic life)</w:t>
      </w:r>
      <w:bookmarkStart w:id="221" w:name="fnref75_1"/>
      <w:bookmarkEnd w:id="221"/>
      <w:r>
        <w:fldChar w:fldCharType="begin"/>
      </w:r>
      <w:r>
        <w:instrText>HYPERLINK \l "fn75" \h</w:instrText>
      </w:r>
      <w:r>
        <w:fldChar w:fldCharType="separate"/>
      </w:r>
      <w:r>
        <w:rPr>
          <w:rFonts w:ascii="inter" w:eastAsia="inter" w:hAnsi="inter" w:cs="inter"/>
          <w:u w:val="single"/>
          <w:vertAlign w:val="superscript"/>
        </w:rPr>
        <w:t>[75]</w:t>
      </w:r>
      <w:r>
        <w:fldChar w:fldCharType="end"/>
      </w:r>
    </w:p>
    <w:p w14:paraId="08715482" w14:textId="77777777" w:rsidR="000D2116" w:rsidRDefault="00000000">
      <w:pPr>
        <w:numPr>
          <w:ilvl w:val="0"/>
          <w:numId w:val="4"/>
        </w:numPr>
        <w:spacing w:before="105" w:after="105" w:line="360" w:lineRule="auto"/>
      </w:pPr>
      <w:r>
        <w:rPr>
          <w:rFonts w:ascii="inter" w:eastAsia="inter" w:hAnsi="inter" w:cs="inter"/>
          <w:b/>
          <w:color w:val="000000"/>
        </w:rPr>
        <w:t>C10-C16 ethoxylated alcohols</w:t>
      </w:r>
      <w:r>
        <w:rPr>
          <w:rFonts w:ascii="inter" w:eastAsia="inter" w:hAnsi="inter" w:cs="inter"/>
          <w:color w:val="000000"/>
        </w:rPr>
        <w:t>: Aquatic Acute 2 (H401) and Aquatic Chronic 3 (H412: Harmful to aquatic life with long lasting effects)</w:t>
      </w:r>
      <w:bookmarkStart w:id="222" w:name="fnref75_2"/>
      <w:bookmarkEnd w:id="222"/>
      <w:r>
        <w:fldChar w:fldCharType="begin"/>
      </w:r>
      <w:r>
        <w:instrText>HYPERLINK \l "fn75" \h</w:instrText>
      </w:r>
      <w:r>
        <w:fldChar w:fldCharType="separate"/>
      </w:r>
      <w:r>
        <w:rPr>
          <w:rFonts w:ascii="inter" w:eastAsia="inter" w:hAnsi="inter" w:cs="inter"/>
          <w:u w:val="single"/>
          <w:vertAlign w:val="superscript"/>
        </w:rPr>
        <w:t>[75]</w:t>
      </w:r>
      <w:r>
        <w:fldChar w:fldCharType="end"/>
      </w:r>
    </w:p>
    <w:p w14:paraId="7EC3BDA3" w14:textId="77777777" w:rsidR="000D2116" w:rsidRDefault="00000000">
      <w:pPr>
        <w:numPr>
          <w:ilvl w:val="0"/>
          <w:numId w:val="4"/>
        </w:numPr>
        <w:spacing w:before="105" w:after="105" w:line="360" w:lineRule="auto"/>
      </w:pPr>
      <w:r>
        <w:rPr>
          <w:rFonts w:ascii="inter" w:eastAsia="inter" w:hAnsi="inter" w:cs="inter"/>
          <w:b/>
          <w:color w:val="000000"/>
        </w:rPr>
        <w:t>C12 ethoxylated alcohols</w:t>
      </w:r>
      <w:r>
        <w:rPr>
          <w:rFonts w:ascii="inter" w:eastAsia="inter" w:hAnsi="inter" w:cs="inter"/>
          <w:color w:val="000000"/>
        </w:rPr>
        <w:t>: Aquatic Acute 1 (H400: Very toxic to aquatic life) and Aquatic Chronic 2 (H411: Toxic to aquatic life with long lasting effects)</w:t>
      </w:r>
      <w:bookmarkStart w:id="223" w:name="fnref75_3"/>
      <w:bookmarkEnd w:id="223"/>
      <w:r>
        <w:fldChar w:fldCharType="begin"/>
      </w:r>
      <w:r>
        <w:instrText>HYPERLINK \l "fn75" \h</w:instrText>
      </w:r>
      <w:r>
        <w:fldChar w:fldCharType="separate"/>
      </w:r>
      <w:r>
        <w:rPr>
          <w:rFonts w:ascii="inter" w:eastAsia="inter" w:hAnsi="inter" w:cs="inter"/>
          <w:u w:val="single"/>
          <w:vertAlign w:val="superscript"/>
        </w:rPr>
        <w:t>[75]</w:t>
      </w:r>
      <w:r>
        <w:fldChar w:fldCharType="end"/>
      </w:r>
    </w:p>
    <w:p w14:paraId="364F222F" w14:textId="77777777" w:rsidR="000D2116" w:rsidRDefault="00000000">
      <w:pPr>
        <w:spacing w:after="210" w:line="360" w:lineRule="auto"/>
      </w:pPr>
      <w:r>
        <w:rPr>
          <w:rFonts w:ascii="inter" w:eastAsia="inter" w:hAnsi="inter" w:cs="inter"/>
          <w:color w:val="000000"/>
        </w:rPr>
        <w:lastRenderedPageBreak/>
        <w:t>Ethoxylated alcohols C12 to C16 are toxic according to Australian thresholds, with acute endpoints ≤1 mg/L or chronic endpoints ≤0.1 mg/L. All ethoxylated alcohols have low bioaccumulation potential but demonstrate measurable aquatic toxicity.</w:t>
      </w:r>
      <w:bookmarkStart w:id="224" w:name="fnref76"/>
      <w:bookmarkEnd w:id="224"/>
      <w:r>
        <w:fldChar w:fldCharType="begin"/>
      </w:r>
      <w:r>
        <w:instrText>HYPERLINK \l "fn76" \h</w:instrText>
      </w:r>
      <w:r>
        <w:fldChar w:fldCharType="separate"/>
      </w:r>
      <w:r>
        <w:rPr>
          <w:rFonts w:ascii="inter" w:eastAsia="inter" w:hAnsi="inter" w:cs="inter"/>
          <w:u w:val="single"/>
          <w:vertAlign w:val="superscript"/>
        </w:rPr>
        <w:t>[76]</w:t>
      </w:r>
      <w:r>
        <w:fldChar w:fldCharType="end"/>
      </w:r>
      <w:bookmarkStart w:id="225" w:name="fnref75_4"/>
      <w:bookmarkEnd w:id="225"/>
      <w:r>
        <w:fldChar w:fldCharType="begin"/>
      </w:r>
      <w:r>
        <w:instrText>HYPERLINK \l "fn75" \h</w:instrText>
      </w:r>
      <w:r>
        <w:fldChar w:fldCharType="separate"/>
      </w:r>
      <w:r>
        <w:rPr>
          <w:rFonts w:ascii="inter" w:eastAsia="inter" w:hAnsi="inter" w:cs="inter"/>
          <w:u w:val="single"/>
          <w:vertAlign w:val="superscript"/>
        </w:rPr>
        <w:t>[75]</w:t>
      </w:r>
      <w:r>
        <w:fldChar w:fldCharType="end"/>
      </w:r>
    </w:p>
    <w:p w14:paraId="14DF243E" w14:textId="77777777" w:rsidR="000D2116" w:rsidRDefault="00000000">
      <w:pPr>
        <w:spacing w:after="210" w:line="360" w:lineRule="auto"/>
      </w:pPr>
      <w:r>
        <w:rPr>
          <w:rFonts w:ascii="inter" w:eastAsia="inter" w:hAnsi="inter" w:cs="inter"/>
          <w:color w:val="000000"/>
        </w:rPr>
        <w:t>C10-C16 alcohol ethoxylate is a mixture of linear C12 to C14 chain lengths with an average ethoxylation value between 1 and 3. The ingredient is highly biodegradable but demonstrates low acute toxicity to aquatic life. Studies in fish (</w:t>
      </w:r>
      <w:r>
        <w:rPr>
          <w:rFonts w:ascii="inter" w:eastAsia="inter" w:hAnsi="inter" w:cs="inter"/>
          <w:i/>
          <w:color w:val="000000"/>
        </w:rPr>
        <w:t>Salmo trutta fario</w:t>
      </w:r>
      <w:r>
        <w:rPr>
          <w:rFonts w:ascii="inter" w:eastAsia="inter" w:hAnsi="inter" w:cs="inter"/>
          <w:color w:val="000000"/>
        </w:rPr>
        <w:t>) exposed to alcohol ethoxylates, especially C12-C14 species, show toxicity to fish and Daphnia.</w:t>
      </w:r>
      <w:bookmarkStart w:id="226" w:name="fnref77"/>
      <w:bookmarkEnd w:id="226"/>
      <w:r>
        <w:fldChar w:fldCharType="begin"/>
      </w:r>
      <w:r>
        <w:instrText>HYPERLINK \l "fn77" \h</w:instrText>
      </w:r>
      <w:r>
        <w:fldChar w:fldCharType="separate"/>
      </w:r>
      <w:r>
        <w:rPr>
          <w:rFonts w:ascii="inter" w:eastAsia="inter" w:hAnsi="inter" w:cs="inter"/>
          <w:u w:val="single"/>
          <w:vertAlign w:val="superscript"/>
        </w:rPr>
        <w:t>[77]</w:t>
      </w:r>
      <w:r>
        <w:fldChar w:fldCharType="end"/>
      </w:r>
    </w:p>
    <w:p w14:paraId="4F7E16B8" w14:textId="77777777" w:rsidR="000D2116" w:rsidRDefault="00000000">
      <w:pPr>
        <w:spacing w:after="210" w:line="360" w:lineRule="auto"/>
      </w:pPr>
      <w:r>
        <w:rPr>
          <w:rFonts w:ascii="inter" w:eastAsia="inter" w:hAnsi="inter" w:cs="inter"/>
          <w:b/>
          <w:color w:val="000000"/>
        </w:rPr>
        <w:t>The production process creates 1,4-dioxane contamination</w:t>
      </w:r>
      <w:r>
        <w:rPr>
          <w:rFonts w:ascii="inter" w:eastAsia="inter" w:hAnsi="inter" w:cs="inter"/>
          <w:color w:val="000000"/>
        </w:rPr>
        <w:t xml:space="preserve"> as a byproduct of ethoxylation. Although ethoxylated alcohols may carry 1,4-dioxane contamination, the EPA considers it safe to consume water with 4 ppm for one day or 0.4 ppm for 10 days. However, manufacturers must certify dioxane levels below 2 ppm in concentrated finished products.</w:t>
      </w:r>
      <w:bookmarkStart w:id="227" w:name="fnref77_1"/>
      <w:bookmarkEnd w:id="227"/>
      <w:r>
        <w:fldChar w:fldCharType="begin"/>
      </w:r>
      <w:r>
        <w:instrText>HYPERLINK \l "fn77" \h</w:instrText>
      </w:r>
      <w:r>
        <w:fldChar w:fldCharType="separate"/>
      </w:r>
      <w:r>
        <w:rPr>
          <w:rFonts w:ascii="inter" w:eastAsia="inter" w:hAnsi="inter" w:cs="inter"/>
          <w:u w:val="single"/>
          <w:vertAlign w:val="superscript"/>
        </w:rPr>
        <w:t>[77]</w:t>
      </w:r>
      <w:r>
        <w:fldChar w:fldCharType="end"/>
      </w:r>
    </w:p>
    <w:p w14:paraId="333A7387" w14:textId="77777777" w:rsidR="000D2116" w:rsidRDefault="00000000">
      <w:pPr>
        <w:spacing w:after="210" w:line="360" w:lineRule="auto"/>
      </w:pPr>
      <w:r>
        <w:rPr>
          <w:rFonts w:ascii="inter" w:eastAsia="inter" w:hAnsi="inter" w:cs="inter"/>
          <w:color w:val="000000"/>
        </w:rPr>
        <w:t>Lauryl alcohol ethoxylates, derived from palm oil lauryl alcohol, are widely used "natural" surfactants. The ethoxylation process requires petroleum-derived ethylene oxide to convert harsh surfactants into milder forms, creating both the desired product and 1,4-dioxane contamination.</w:t>
      </w:r>
      <w:bookmarkStart w:id="228" w:name="fnref78"/>
      <w:bookmarkEnd w:id="228"/>
      <w:r>
        <w:fldChar w:fldCharType="begin"/>
      </w:r>
      <w:r>
        <w:instrText>HYPERLINK \l "fn78" \h</w:instrText>
      </w:r>
      <w:r>
        <w:fldChar w:fldCharType="separate"/>
      </w:r>
      <w:r>
        <w:rPr>
          <w:rFonts w:ascii="inter" w:eastAsia="inter" w:hAnsi="inter" w:cs="inter"/>
          <w:u w:val="single"/>
          <w:vertAlign w:val="superscript"/>
        </w:rPr>
        <w:t>[78]</w:t>
      </w:r>
      <w:r>
        <w:fldChar w:fldCharType="end"/>
      </w:r>
      <w:bookmarkStart w:id="229" w:name="fnref79"/>
      <w:bookmarkEnd w:id="229"/>
      <w:r>
        <w:fldChar w:fldCharType="begin"/>
      </w:r>
      <w:r>
        <w:instrText>HYPERLINK \l "fn79" \h</w:instrText>
      </w:r>
      <w:r>
        <w:fldChar w:fldCharType="separate"/>
      </w:r>
      <w:r>
        <w:rPr>
          <w:rFonts w:ascii="inter" w:eastAsia="inter" w:hAnsi="inter" w:cs="inter"/>
          <w:u w:val="single"/>
          <w:vertAlign w:val="superscript"/>
        </w:rPr>
        <w:t>[79]</w:t>
      </w:r>
      <w:r>
        <w:fldChar w:fldCharType="end"/>
      </w:r>
    </w:p>
    <w:p w14:paraId="646EBDFC" w14:textId="77777777" w:rsidR="000D2116" w:rsidRDefault="00000000">
      <w:pPr>
        <w:spacing w:after="210" w:line="360" w:lineRule="auto"/>
      </w:pPr>
      <w:r>
        <w:rPr>
          <w:rFonts w:ascii="inter" w:eastAsia="inter" w:hAnsi="inter" w:cs="inter"/>
          <w:b/>
          <w:color w:val="000000"/>
        </w:rPr>
        <w:t>Citations:</w:t>
      </w:r>
      <w:bookmarkStart w:id="230" w:name="fnref79_1"/>
      <w:bookmarkEnd w:id="230"/>
      <w:r>
        <w:fldChar w:fldCharType="begin"/>
      </w:r>
      <w:r>
        <w:instrText>HYPERLINK \l "fn79" \h</w:instrText>
      </w:r>
      <w:r>
        <w:fldChar w:fldCharType="separate"/>
      </w:r>
      <w:r>
        <w:rPr>
          <w:rFonts w:ascii="inter" w:eastAsia="inter" w:hAnsi="inter" w:cs="inter"/>
          <w:u w:val="single"/>
          <w:vertAlign w:val="superscript"/>
        </w:rPr>
        <w:t>[79]</w:t>
      </w:r>
      <w:r>
        <w:fldChar w:fldCharType="end"/>
      </w:r>
      <w:bookmarkStart w:id="231" w:name="fnref78_1"/>
      <w:bookmarkEnd w:id="231"/>
      <w:r>
        <w:fldChar w:fldCharType="begin"/>
      </w:r>
      <w:r>
        <w:instrText>HYPERLINK \l "fn78" \h</w:instrText>
      </w:r>
      <w:r>
        <w:fldChar w:fldCharType="separate"/>
      </w:r>
      <w:r>
        <w:rPr>
          <w:rFonts w:ascii="inter" w:eastAsia="inter" w:hAnsi="inter" w:cs="inter"/>
          <w:u w:val="single"/>
          <w:vertAlign w:val="superscript"/>
        </w:rPr>
        <w:t>[78]</w:t>
      </w:r>
      <w:r>
        <w:fldChar w:fldCharType="end"/>
      </w:r>
      <w:bookmarkStart w:id="232" w:name="fnref77_2"/>
      <w:bookmarkEnd w:id="232"/>
      <w:r>
        <w:fldChar w:fldCharType="begin"/>
      </w:r>
      <w:r>
        <w:instrText>HYPERLINK \l "fn77" \h</w:instrText>
      </w:r>
      <w:r>
        <w:fldChar w:fldCharType="separate"/>
      </w:r>
      <w:r>
        <w:rPr>
          <w:rFonts w:ascii="inter" w:eastAsia="inter" w:hAnsi="inter" w:cs="inter"/>
          <w:u w:val="single"/>
          <w:vertAlign w:val="superscript"/>
        </w:rPr>
        <w:t>[77]</w:t>
      </w:r>
      <w:r>
        <w:fldChar w:fldCharType="end"/>
      </w:r>
      <w:bookmarkStart w:id="233" w:name="fnref75_5"/>
      <w:bookmarkEnd w:id="233"/>
      <w:r>
        <w:fldChar w:fldCharType="begin"/>
      </w:r>
      <w:r>
        <w:instrText>HYPERLINK \l "fn75" \h</w:instrText>
      </w:r>
      <w:r>
        <w:fldChar w:fldCharType="separate"/>
      </w:r>
      <w:r>
        <w:rPr>
          <w:rFonts w:ascii="inter" w:eastAsia="inter" w:hAnsi="inter" w:cs="inter"/>
          <w:u w:val="single"/>
          <w:vertAlign w:val="superscript"/>
        </w:rPr>
        <w:t>[75]</w:t>
      </w:r>
      <w:r>
        <w:fldChar w:fldCharType="end"/>
      </w:r>
    </w:p>
    <w:p w14:paraId="077B5261" w14:textId="77777777" w:rsidR="000D2116" w:rsidRDefault="007651A2">
      <w:pPr>
        <w:spacing w:before="210" w:after="0" w:line="360" w:lineRule="auto"/>
      </w:pPr>
      <w:r>
        <w:rPr>
          <w:noProof/>
        </w:rPr>
      </w:r>
      <w:r>
        <w:rPr>
          <w:noProof/>
        </w:rPr>
        <w:pict w14:anchorId="6F0F57EA">
          <v:rect id="_x0000_s1036"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211400F2" w14:textId="77777777" w:rsidR="000D2116" w:rsidRDefault="00000000">
      <w:pPr>
        <w:spacing w:before="315" w:after="105" w:line="360" w:lineRule="auto"/>
        <w:ind w:left="-30"/>
      </w:pPr>
      <w:bookmarkStart w:id="234" w:name="bm_2_6_carbon_footprint_of_palm_a_bf7319"/>
      <w:r>
        <w:rPr>
          <w:rFonts w:ascii="inter" w:eastAsia="inter" w:hAnsi="inter" w:cs="inter"/>
          <w:b/>
          <w:color w:val="000000"/>
          <w:sz w:val="24"/>
        </w:rPr>
        <w:t>2.6 Carbon Footprint of Palm and Coconut Oil Production</w:t>
      </w:r>
      <w:bookmarkEnd w:id="234"/>
    </w:p>
    <w:p w14:paraId="1775161D" w14:textId="77777777" w:rsidR="000D2116" w:rsidRDefault="00000000">
      <w:pPr>
        <w:spacing w:after="210" w:line="360" w:lineRule="auto"/>
      </w:pPr>
      <w:r>
        <w:rPr>
          <w:rFonts w:ascii="inter" w:eastAsia="inter" w:hAnsi="inter" w:cs="inter"/>
          <w:b/>
          <w:color w:val="000000"/>
        </w:rPr>
        <w:t>Deduction: Manufacturing Emissions, Transport Emissions, Peatland Destruction</w:t>
      </w:r>
    </w:p>
    <w:p w14:paraId="01DE13FB" w14:textId="77777777" w:rsidR="000D2116" w:rsidRDefault="00000000">
      <w:pPr>
        <w:spacing w:after="210" w:line="360" w:lineRule="auto"/>
      </w:pPr>
      <w:r>
        <w:rPr>
          <w:rFonts w:ascii="inter" w:eastAsia="inter" w:hAnsi="inter" w:cs="inter"/>
          <w:b/>
          <w:color w:val="000000"/>
        </w:rPr>
        <w:t>Evidence:</w:t>
      </w:r>
    </w:p>
    <w:p w14:paraId="3FB13590" w14:textId="77777777" w:rsidR="000D2116" w:rsidRDefault="00000000">
      <w:pPr>
        <w:spacing w:after="210" w:line="360" w:lineRule="auto"/>
      </w:pPr>
      <w:r>
        <w:rPr>
          <w:rFonts w:ascii="inter" w:eastAsia="inter" w:hAnsi="inter" w:cs="inter"/>
          <w:color w:val="000000"/>
        </w:rPr>
        <w:t xml:space="preserve">Palm oil demonstrates a moderate carbon footprint compared to other vegetable oils, but </w:t>
      </w:r>
      <w:r>
        <w:rPr>
          <w:rFonts w:ascii="inter" w:eastAsia="inter" w:hAnsi="inter" w:cs="inter"/>
          <w:b/>
          <w:color w:val="000000"/>
        </w:rPr>
        <w:t>85% of palm oil's carbon emissions are related to its production</w:t>
      </w:r>
      <w:r>
        <w:rPr>
          <w:rFonts w:ascii="inter" w:eastAsia="inter" w:hAnsi="inter" w:cs="inter"/>
          <w:color w:val="000000"/>
        </w:rPr>
        <w:t>. The four most prevalent vegetable oils—soybean, palm, sunflower, and canola—emit 1.2 billion metric tons of CO2-equivalent every year.</w:t>
      </w:r>
      <w:bookmarkStart w:id="235" w:name="fnref80"/>
      <w:bookmarkEnd w:id="235"/>
      <w:r>
        <w:fldChar w:fldCharType="begin"/>
      </w:r>
      <w:r>
        <w:instrText>HYPERLINK \l "fn80" \h</w:instrText>
      </w:r>
      <w:r>
        <w:fldChar w:fldCharType="separate"/>
      </w:r>
      <w:r>
        <w:rPr>
          <w:rFonts w:ascii="inter" w:eastAsia="inter" w:hAnsi="inter" w:cs="inter"/>
          <w:u w:val="single"/>
          <w:vertAlign w:val="superscript"/>
        </w:rPr>
        <w:t>[80]</w:t>
      </w:r>
      <w:r>
        <w:fldChar w:fldCharType="end"/>
      </w:r>
      <w:bookmarkStart w:id="236" w:name="fnref81"/>
      <w:bookmarkEnd w:id="236"/>
      <w:r>
        <w:fldChar w:fldCharType="begin"/>
      </w:r>
      <w:r>
        <w:instrText>HYPERLINK \l "fn81" \h</w:instrText>
      </w:r>
      <w:r>
        <w:fldChar w:fldCharType="separate"/>
      </w:r>
      <w:r>
        <w:rPr>
          <w:rFonts w:ascii="inter" w:eastAsia="inter" w:hAnsi="inter" w:cs="inter"/>
          <w:u w:val="single"/>
          <w:vertAlign w:val="superscript"/>
        </w:rPr>
        <w:t>[81]</w:t>
      </w:r>
      <w:r>
        <w:fldChar w:fldCharType="end"/>
      </w:r>
    </w:p>
    <w:p w14:paraId="0C60A3B1" w14:textId="77777777" w:rsidR="000D2116" w:rsidRDefault="00000000">
      <w:pPr>
        <w:spacing w:after="210" w:line="360" w:lineRule="auto"/>
      </w:pPr>
      <w:r>
        <w:rPr>
          <w:rFonts w:ascii="inter" w:eastAsia="inter" w:hAnsi="inter" w:cs="inter"/>
          <w:b/>
          <w:color w:val="000000"/>
        </w:rPr>
        <w:t>Converting peatland swamp forests into oil palm plantations releases an estimated 640 tonnes of CO2 per hectare</w:t>
      </w:r>
      <w:r>
        <w:rPr>
          <w:rFonts w:ascii="inter" w:eastAsia="inter" w:hAnsi="inter" w:cs="inter"/>
          <w:color w:val="000000"/>
        </w:rPr>
        <w:t xml:space="preserve">. In the last 10 years, Indonesia lost about 1.5 million hectares of peatland, meaning </w:t>
      </w:r>
      <w:r>
        <w:rPr>
          <w:rFonts w:ascii="inter" w:eastAsia="inter" w:hAnsi="inter" w:cs="inter"/>
          <w:b/>
          <w:color w:val="000000"/>
        </w:rPr>
        <w:t>peatland conversion releases 96 million tons of CO2 annually</w:t>
      </w:r>
      <w:r>
        <w:rPr>
          <w:rFonts w:ascii="inter" w:eastAsia="inter" w:hAnsi="inter" w:cs="inter"/>
          <w:color w:val="000000"/>
        </w:rPr>
        <w:t xml:space="preserve"> into the atmosphere. Peatlands are among the world's biggest natural carbon sinks; in the UK alone, peatlands store about 3.2 billion tonnes of carbon.</w:t>
      </w:r>
      <w:bookmarkStart w:id="237" w:name="fnref80_1"/>
      <w:bookmarkEnd w:id="237"/>
      <w:r>
        <w:fldChar w:fldCharType="begin"/>
      </w:r>
      <w:r>
        <w:instrText>HYPERLINK \l "fn80" \h</w:instrText>
      </w:r>
      <w:r>
        <w:fldChar w:fldCharType="separate"/>
      </w:r>
      <w:r>
        <w:rPr>
          <w:rFonts w:ascii="inter" w:eastAsia="inter" w:hAnsi="inter" w:cs="inter"/>
          <w:u w:val="single"/>
          <w:vertAlign w:val="superscript"/>
        </w:rPr>
        <w:t>[80]</w:t>
      </w:r>
      <w:r>
        <w:fldChar w:fldCharType="end"/>
      </w:r>
    </w:p>
    <w:p w14:paraId="727487A0" w14:textId="77777777" w:rsidR="000D2116" w:rsidRDefault="00000000">
      <w:pPr>
        <w:spacing w:after="210" w:line="360" w:lineRule="auto"/>
      </w:pPr>
      <w:r>
        <w:rPr>
          <w:rFonts w:ascii="inter" w:eastAsia="inter" w:hAnsi="inter" w:cs="inter"/>
          <w:color w:val="000000"/>
        </w:rPr>
        <w:t xml:space="preserve">Research shows that </w:t>
      </w:r>
      <w:r>
        <w:rPr>
          <w:rFonts w:ascii="inter" w:eastAsia="inter" w:hAnsi="inter" w:cs="inter"/>
          <w:b/>
          <w:color w:val="000000"/>
        </w:rPr>
        <w:t>nearly 70% of the carbon released during transformation of Sumatran rainforests into palm plantations came from peatlands</w:t>
      </w:r>
      <w:r>
        <w:rPr>
          <w:rFonts w:ascii="inter" w:eastAsia="inter" w:hAnsi="inter" w:cs="inter"/>
          <w:color w:val="000000"/>
        </w:rPr>
        <w:t xml:space="preserve"> in 2012, a 75% increase over their portion of </w:t>
      </w:r>
      <w:r>
        <w:rPr>
          <w:rFonts w:ascii="inter" w:eastAsia="inter" w:hAnsi="inter" w:cs="inter"/>
          <w:color w:val="000000"/>
        </w:rPr>
        <w:lastRenderedPageBreak/>
        <w:t>emissions in the 1990s. This indicates palm oil is increasingly expanding into peat areas. The methane released from palm oil refinery wastewater ponds accounts for more than one-third of the palm industry's climate impact, with a single pond annually putting out climate-warming gases equivalent to 22,000 cars.</w:t>
      </w:r>
      <w:bookmarkStart w:id="238" w:name="fnref45_1"/>
      <w:bookmarkEnd w:id="238"/>
      <w:r>
        <w:fldChar w:fldCharType="begin"/>
      </w:r>
      <w:r>
        <w:instrText>HYPERLINK \l "fn45" \h</w:instrText>
      </w:r>
      <w:r>
        <w:fldChar w:fldCharType="separate"/>
      </w:r>
      <w:r>
        <w:rPr>
          <w:rFonts w:ascii="inter" w:eastAsia="inter" w:hAnsi="inter" w:cs="inter"/>
          <w:u w:val="single"/>
          <w:vertAlign w:val="superscript"/>
        </w:rPr>
        <w:t>[45]</w:t>
      </w:r>
      <w:r>
        <w:fldChar w:fldCharType="end"/>
      </w:r>
    </w:p>
    <w:p w14:paraId="7B840C84" w14:textId="77777777" w:rsidR="000D2116" w:rsidRDefault="00000000">
      <w:pPr>
        <w:spacing w:after="210" w:line="360" w:lineRule="auto"/>
      </w:pPr>
      <w:r>
        <w:rPr>
          <w:rFonts w:ascii="inter" w:eastAsia="inter" w:hAnsi="inter" w:cs="inter"/>
          <w:color w:val="000000"/>
        </w:rPr>
        <w:t>RSPO-certified palm oil generates about 35% less emissions than non-certified palm oil per kilogram, attributed to factors including less peatland use, higher crop yields, and better palm oil mill effluent treatment with methane capture technology. However, current palm oil production methods remain significant contributors to greenhouse gas emissions through land-use change, peatland degradation, and processing operations.</w:t>
      </w:r>
      <w:bookmarkStart w:id="239" w:name="fnref82"/>
      <w:bookmarkEnd w:id="239"/>
      <w:r>
        <w:fldChar w:fldCharType="begin"/>
      </w:r>
      <w:r>
        <w:instrText>HYPERLINK \l "fn82" \h</w:instrText>
      </w:r>
      <w:r>
        <w:fldChar w:fldCharType="separate"/>
      </w:r>
      <w:r>
        <w:rPr>
          <w:rFonts w:ascii="inter" w:eastAsia="inter" w:hAnsi="inter" w:cs="inter"/>
          <w:u w:val="single"/>
          <w:vertAlign w:val="superscript"/>
        </w:rPr>
        <w:t>[82]</w:t>
      </w:r>
      <w:r>
        <w:fldChar w:fldCharType="end"/>
      </w:r>
      <w:bookmarkStart w:id="240" w:name="fnref45_2"/>
      <w:bookmarkEnd w:id="240"/>
      <w:r>
        <w:fldChar w:fldCharType="begin"/>
      </w:r>
      <w:r>
        <w:instrText>HYPERLINK \l "fn45" \h</w:instrText>
      </w:r>
      <w:r>
        <w:fldChar w:fldCharType="separate"/>
      </w:r>
      <w:r>
        <w:rPr>
          <w:rFonts w:ascii="inter" w:eastAsia="inter" w:hAnsi="inter" w:cs="inter"/>
          <w:u w:val="single"/>
          <w:vertAlign w:val="superscript"/>
        </w:rPr>
        <w:t>[45]</w:t>
      </w:r>
      <w:r>
        <w:fldChar w:fldCharType="end"/>
      </w:r>
    </w:p>
    <w:p w14:paraId="13E12CDA" w14:textId="77777777" w:rsidR="000D2116" w:rsidRDefault="00000000">
      <w:pPr>
        <w:spacing w:after="210" w:line="360" w:lineRule="auto"/>
      </w:pPr>
      <w:r>
        <w:rPr>
          <w:rFonts w:ascii="inter" w:eastAsia="inter" w:hAnsi="inter" w:cs="inter"/>
          <w:color w:val="000000"/>
        </w:rPr>
        <w:t>For coconut oil, the complex supply chain beginning with millions of smallholder farmers in remote areas contributes to carbon emissions through transportation, processing, and inefficient production methods. The volatile market price of copra and lack of investment in modernization perpetuate carbon-intensive production practices.</w:t>
      </w:r>
      <w:bookmarkStart w:id="241" w:name="fnref60_2"/>
      <w:bookmarkEnd w:id="241"/>
      <w:r>
        <w:fldChar w:fldCharType="begin"/>
      </w:r>
      <w:r>
        <w:instrText>HYPERLINK \l "fn60" \h</w:instrText>
      </w:r>
      <w:r>
        <w:fldChar w:fldCharType="separate"/>
      </w:r>
      <w:r>
        <w:rPr>
          <w:rFonts w:ascii="inter" w:eastAsia="inter" w:hAnsi="inter" w:cs="inter"/>
          <w:u w:val="single"/>
          <w:vertAlign w:val="superscript"/>
        </w:rPr>
        <w:t>[60]</w:t>
      </w:r>
      <w:r>
        <w:fldChar w:fldCharType="end"/>
      </w:r>
      <w:bookmarkStart w:id="242" w:name="fnref58_5"/>
      <w:bookmarkEnd w:id="242"/>
      <w:r>
        <w:fldChar w:fldCharType="begin"/>
      </w:r>
      <w:r>
        <w:instrText>HYPERLINK \l "fn58" \h</w:instrText>
      </w:r>
      <w:r>
        <w:fldChar w:fldCharType="separate"/>
      </w:r>
      <w:r>
        <w:rPr>
          <w:rFonts w:ascii="inter" w:eastAsia="inter" w:hAnsi="inter" w:cs="inter"/>
          <w:u w:val="single"/>
          <w:vertAlign w:val="superscript"/>
        </w:rPr>
        <w:t>[58]</w:t>
      </w:r>
      <w:r>
        <w:fldChar w:fldCharType="end"/>
      </w:r>
    </w:p>
    <w:p w14:paraId="40825547" w14:textId="77777777" w:rsidR="000D2116" w:rsidRDefault="00000000">
      <w:pPr>
        <w:spacing w:after="210" w:line="360" w:lineRule="auto"/>
      </w:pPr>
      <w:r>
        <w:rPr>
          <w:rFonts w:ascii="inter" w:eastAsia="inter" w:hAnsi="inter" w:cs="inter"/>
          <w:b/>
          <w:color w:val="000000"/>
        </w:rPr>
        <w:t>Citations:</w:t>
      </w:r>
      <w:bookmarkStart w:id="243" w:name="fnref81_1"/>
      <w:bookmarkEnd w:id="243"/>
      <w:r>
        <w:fldChar w:fldCharType="begin"/>
      </w:r>
      <w:r>
        <w:instrText>HYPERLINK \l "fn81" \h</w:instrText>
      </w:r>
      <w:r>
        <w:fldChar w:fldCharType="separate"/>
      </w:r>
      <w:r>
        <w:rPr>
          <w:rFonts w:ascii="inter" w:eastAsia="inter" w:hAnsi="inter" w:cs="inter"/>
          <w:u w:val="single"/>
          <w:vertAlign w:val="superscript"/>
        </w:rPr>
        <w:t>[81]</w:t>
      </w:r>
      <w:r>
        <w:fldChar w:fldCharType="end"/>
      </w:r>
      <w:bookmarkStart w:id="244" w:name="fnref82_1"/>
      <w:bookmarkEnd w:id="244"/>
      <w:r>
        <w:fldChar w:fldCharType="begin"/>
      </w:r>
      <w:r>
        <w:instrText>HYPERLINK \l "fn82" \h</w:instrText>
      </w:r>
      <w:r>
        <w:fldChar w:fldCharType="separate"/>
      </w:r>
      <w:r>
        <w:rPr>
          <w:rFonts w:ascii="inter" w:eastAsia="inter" w:hAnsi="inter" w:cs="inter"/>
          <w:u w:val="single"/>
          <w:vertAlign w:val="superscript"/>
        </w:rPr>
        <w:t>[82]</w:t>
      </w:r>
      <w:r>
        <w:fldChar w:fldCharType="end"/>
      </w:r>
      <w:bookmarkStart w:id="245" w:name="fnref45_3"/>
      <w:bookmarkEnd w:id="245"/>
      <w:r>
        <w:fldChar w:fldCharType="begin"/>
      </w:r>
      <w:r>
        <w:instrText>HYPERLINK \l "fn45" \h</w:instrText>
      </w:r>
      <w:r>
        <w:fldChar w:fldCharType="separate"/>
      </w:r>
      <w:r>
        <w:rPr>
          <w:rFonts w:ascii="inter" w:eastAsia="inter" w:hAnsi="inter" w:cs="inter"/>
          <w:u w:val="single"/>
          <w:vertAlign w:val="superscript"/>
        </w:rPr>
        <w:t>[45]</w:t>
      </w:r>
      <w:r>
        <w:fldChar w:fldCharType="end"/>
      </w:r>
      <w:bookmarkStart w:id="246" w:name="fnref80_2"/>
      <w:bookmarkEnd w:id="246"/>
      <w:r>
        <w:fldChar w:fldCharType="begin"/>
      </w:r>
      <w:r>
        <w:instrText>HYPERLINK \l "fn80" \h</w:instrText>
      </w:r>
      <w:r>
        <w:fldChar w:fldCharType="separate"/>
      </w:r>
      <w:r>
        <w:rPr>
          <w:rFonts w:ascii="inter" w:eastAsia="inter" w:hAnsi="inter" w:cs="inter"/>
          <w:u w:val="single"/>
          <w:vertAlign w:val="superscript"/>
        </w:rPr>
        <w:t>[80]</w:t>
      </w:r>
      <w:r>
        <w:fldChar w:fldCharType="end"/>
      </w:r>
    </w:p>
    <w:p w14:paraId="630E5377" w14:textId="77777777" w:rsidR="000D2116" w:rsidRDefault="007651A2">
      <w:pPr>
        <w:spacing w:before="210" w:after="0" w:line="360" w:lineRule="auto"/>
      </w:pPr>
      <w:r>
        <w:rPr>
          <w:noProof/>
        </w:rPr>
      </w:r>
      <w:r>
        <w:rPr>
          <w:noProof/>
        </w:rPr>
        <w:pict w14:anchorId="71306E3C">
          <v:rect id="_x0000_s1035"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37A4F1CB" w14:textId="77777777" w:rsidR="000D2116" w:rsidRDefault="00000000">
      <w:pPr>
        <w:spacing w:before="315" w:after="105" w:line="360" w:lineRule="auto"/>
        <w:ind w:left="-30"/>
      </w:pPr>
      <w:bookmarkStart w:id="247" w:name="section_3_ftc_compliance_and_gree_d87087"/>
      <w:r>
        <w:rPr>
          <w:rFonts w:ascii="inter" w:eastAsia="inter" w:hAnsi="inter" w:cs="inter"/>
          <w:b/>
          <w:color w:val="000000"/>
          <w:sz w:val="24"/>
        </w:rPr>
        <w:t>Section 3: FTC Compliance and Greenwashing Deductions</w:t>
      </w:r>
      <w:bookmarkEnd w:id="247"/>
    </w:p>
    <w:p w14:paraId="4DDCD25C" w14:textId="77777777" w:rsidR="000D2116" w:rsidRDefault="00000000">
      <w:pPr>
        <w:spacing w:before="315" w:after="105" w:line="360" w:lineRule="auto"/>
        <w:ind w:left="-30"/>
      </w:pPr>
      <w:bookmarkStart w:id="248" w:name="bm_3_1_ftc_green_guides_16_cfr_part_260"/>
      <w:r>
        <w:rPr>
          <w:rFonts w:ascii="inter" w:eastAsia="inter" w:hAnsi="inter" w:cs="inter"/>
          <w:b/>
          <w:color w:val="000000"/>
          <w:sz w:val="24"/>
        </w:rPr>
        <w:t>3.1 FTC Green Guides (16 CFR Part 260)</w:t>
      </w:r>
      <w:bookmarkEnd w:id="248"/>
    </w:p>
    <w:p w14:paraId="2B7EF68E" w14:textId="77777777" w:rsidR="000D2116" w:rsidRDefault="00000000">
      <w:pPr>
        <w:spacing w:after="210" w:line="360" w:lineRule="auto"/>
      </w:pPr>
      <w:r>
        <w:rPr>
          <w:rFonts w:ascii="inter" w:eastAsia="inter" w:hAnsi="inter" w:cs="inter"/>
          <w:b/>
          <w:color w:val="000000"/>
        </w:rPr>
        <w:t>Deduction: Violations of Federal Trade Commission Environmental Marketing Standards</w:t>
      </w:r>
    </w:p>
    <w:p w14:paraId="40C564FA" w14:textId="77777777" w:rsidR="000D2116" w:rsidRDefault="00000000">
      <w:pPr>
        <w:spacing w:after="210" w:line="360" w:lineRule="auto"/>
      </w:pPr>
      <w:r>
        <w:rPr>
          <w:rFonts w:ascii="inter" w:eastAsia="inter" w:hAnsi="inter" w:cs="inter"/>
          <w:b/>
          <w:color w:val="000000"/>
        </w:rPr>
        <w:t>Evidence:</w:t>
      </w:r>
    </w:p>
    <w:p w14:paraId="6FBF97EB" w14:textId="77777777" w:rsidR="000D2116" w:rsidRDefault="00000000">
      <w:pPr>
        <w:spacing w:after="210" w:line="360" w:lineRule="auto"/>
      </w:pPr>
      <w:r>
        <w:rPr>
          <w:rFonts w:ascii="inter" w:eastAsia="inter" w:hAnsi="inter" w:cs="inter"/>
          <w:color w:val="000000"/>
        </w:rPr>
        <w:t>The Federal Trade Commission's Green Guides (16 CFR Part 260) establish legal standards for environmental marketing claims. These guides help marketers avoid unfair or deceptive environmental claims and apply to claims about product, package, or service attributes. The FTC can take enforcement action under the FTC Act if a marketer makes environmental claims inconsistent with the guides.</w:t>
      </w:r>
      <w:bookmarkStart w:id="249" w:name="fnref83"/>
      <w:bookmarkEnd w:id="249"/>
      <w:r>
        <w:fldChar w:fldCharType="begin"/>
      </w:r>
      <w:r>
        <w:instrText>HYPERLINK \l "fn83" \h</w:instrText>
      </w:r>
      <w:r>
        <w:fldChar w:fldCharType="separate"/>
      </w:r>
      <w:r>
        <w:rPr>
          <w:rFonts w:ascii="inter" w:eastAsia="inter" w:hAnsi="inter" w:cs="inter"/>
          <w:u w:val="single"/>
          <w:vertAlign w:val="superscript"/>
        </w:rPr>
        <w:t>[83]</w:t>
      </w:r>
      <w:r>
        <w:fldChar w:fldCharType="end"/>
      </w:r>
      <w:bookmarkStart w:id="250" w:name="fnref84"/>
      <w:bookmarkEnd w:id="250"/>
      <w:r>
        <w:fldChar w:fldCharType="begin"/>
      </w:r>
      <w:r>
        <w:instrText>HYPERLINK \l "fn84" \h</w:instrText>
      </w:r>
      <w:r>
        <w:fldChar w:fldCharType="separate"/>
      </w:r>
      <w:r>
        <w:rPr>
          <w:rFonts w:ascii="inter" w:eastAsia="inter" w:hAnsi="inter" w:cs="inter"/>
          <w:u w:val="single"/>
          <w:vertAlign w:val="superscript"/>
        </w:rPr>
        <w:t>[84]</w:t>
      </w:r>
      <w:r>
        <w:fldChar w:fldCharType="end"/>
      </w:r>
      <w:bookmarkStart w:id="251" w:name="fnref85"/>
      <w:bookmarkEnd w:id="251"/>
      <w:r>
        <w:fldChar w:fldCharType="begin"/>
      </w:r>
      <w:r>
        <w:instrText>HYPERLINK \l "fn85" \h</w:instrText>
      </w:r>
      <w:r>
        <w:fldChar w:fldCharType="separate"/>
      </w:r>
      <w:r>
        <w:rPr>
          <w:rFonts w:ascii="inter" w:eastAsia="inter" w:hAnsi="inter" w:cs="inter"/>
          <w:u w:val="single"/>
          <w:vertAlign w:val="superscript"/>
        </w:rPr>
        <w:t>[85]</w:t>
      </w:r>
      <w:r>
        <w:fldChar w:fldCharType="end"/>
      </w:r>
    </w:p>
    <w:p w14:paraId="24340F0E" w14:textId="77777777" w:rsidR="000D2116" w:rsidRDefault="00000000">
      <w:pPr>
        <w:spacing w:after="210" w:line="360" w:lineRule="auto"/>
      </w:pPr>
      <w:r>
        <w:rPr>
          <w:rFonts w:ascii="inter" w:eastAsia="inter" w:hAnsi="inter" w:cs="inter"/>
          <w:b/>
          <w:color w:val="000000"/>
        </w:rPr>
        <w:t>Key Requirements:</w:t>
      </w:r>
    </w:p>
    <w:p w14:paraId="7C324926" w14:textId="77777777" w:rsidR="000D2116" w:rsidRDefault="00000000">
      <w:pPr>
        <w:spacing w:after="210" w:line="360" w:lineRule="auto"/>
      </w:pPr>
      <w:r>
        <w:rPr>
          <w:rFonts w:ascii="inter" w:eastAsia="inter" w:hAnsi="inter" w:cs="inter"/>
          <w:b/>
          <w:color w:val="000000"/>
        </w:rPr>
        <w:t>Substantiation Standard</w:t>
      </w:r>
      <w:r>
        <w:rPr>
          <w:rFonts w:ascii="inter" w:eastAsia="inter" w:hAnsi="inter" w:cs="inter"/>
          <w:color w:val="000000"/>
        </w:rPr>
        <w:t>: Marketers must identify all express and implied claims that advertisements reasonably convey and ensure all reasonable interpretations are truthful, not misleading, and supported by a reasonable basis before making claims. Competent and reliable scientific evidence means tests, analyses, research, or studies that have been conducted and evaluated in an objective manner by qualified persons and are generally accepted in the relevant scientific fields.</w:t>
      </w:r>
      <w:bookmarkStart w:id="252" w:name="fnref86"/>
      <w:bookmarkEnd w:id="252"/>
      <w:r>
        <w:fldChar w:fldCharType="begin"/>
      </w:r>
      <w:r>
        <w:instrText>HYPERLINK \l "fn86" \h</w:instrText>
      </w:r>
      <w:r>
        <w:fldChar w:fldCharType="separate"/>
      </w:r>
      <w:r>
        <w:rPr>
          <w:rFonts w:ascii="inter" w:eastAsia="inter" w:hAnsi="inter" w:cs="inter"/>
          <w:u w:val="single"/>
          <w:vertAlign w:val="superscript"/>
        </w:rPr>
        <w:t>[86]</w:t>
      </w:r>
      <w:r>
        <w:fldChar w:fldCharType="end"/>
      </w:r>
      <w:bookmarkStart w:id="253" w:name="fnref83_1"/>
      <w:bookmarkEnd w:id="253"/>
      <w:r>
        <w:fldChar w:fldCharType="begin"/>
      </w:r>
      <w:r>
        <w:instrText>HYPERLINK \l "fn83" \h</w:instrText>
      </w:r>
      <w:r>
        <w:fldChar w:fldCharType="separate"/>
      </w:r>
      <w:r>
        <w:rPr>
          <w:rFonts w:ascii="inter" w:eastAsia="inter" w:hAnsi="inter" w:cs="inter"/>
          <w:u w:val="single"/>
          <w:vertAlign w:val="superscript"/>
        </w:rPr>
        <w:t>[83]</w:t>
      </w:r>
      <w:r>
        <w:fldChar w:fldCharType="end"/>
      </w:r>
    </w:p>
    <w:p w14:paraId="302D386F" w14:textId="77777777" w:rsidR="000D2116" w:rsidRDefault="00000000">
      <w:pPr>
        <w:spacing w:after="210" w:line="360" w:lineRule="auto"/>
      </w:pPr>
      <w:r>
        <w:rPr>
          <w:rFonts w:ascii="inter" w:eastAsia="inter" w:hAnsi="inter" w:cs="inter"/>
          <w:b/>
          <w:color w:val="000000"/>
        </w:rPr>
        <w:lastRenderedPageBreak/>
        <w:t>General Environmental Benefit Claims (§260.4)</w:t>
      </w:r>
      <w:r>
        <w:rPr>
          <w:rFonts w:ascii="inter" w:eastAsia="inter" w:hAnsi="inter" w:cs="inter"/>
          <w:color w:val="000000"/>
        </w:rPr>
        <w:t>: It is deceptive to misrepresent that a product offers general environmental benefit. Unqualified general claims are difficult to interpret and likely convey that the product has specific and far-reaching environmental benefits and may convey no negative environmental impact. Because marketers cannot substantiate all reasonable interpretations, they should not make unqualified general claims like "eco-friendly" or "green".</w:t>
      </w:r>
      <w:bookmarkStart w:id="254" w:name="fnref87"/>
      <w:bookmarkEnd w:id="254"/>
      <w:r>
        <w:fldChar w:fldCharType="begin"/>
      </w:r>
      <w:r>
        <w:instrText>HYPERLINK \l "fn87" \h</w:instrText>
      </w:r>
      <w:r>
        <w:fldChar w:fldCharType="separate"/>
      </w:r>
      <w:r>
        <w:rPr>
          <w:rFonts w:ascii="inter" w:eastAsia="inter" w:hAnsi="inter" w:cs="inter"/>
          <w:u w:val="single"/>
          <w:vertAlign w:val="superscript"/>
        </w:rPr>
        <w:t>[87]</w:t>
      </w:r>
      <w:r>
        <w:fldChar w:fldCharType="end"/>
      </w:r>
      <w:bookmarkStart w:id="255" w:name="fnref83_2"/>
      <w:bookmarkEnd w:id="255"/>
      <w:r>
        <w:fldChar w:fldCharType="begin"/>
      </w:r>
      <w:r>
        <w:instrText>HYPERLINK \l "fn83" \h</w:instrText>
      </w:r>
      <w:r>
        <w:fldChar w:fldCharType="separate"/>
      </w:r>
      <w:r>
        <w:rPr>
          <w:rFonts w:ascii="inter" w:eastAsia="inter" w:hAnsi="inter" w:cs="inter"/>
          <w:u w:val="single"/>
          <w:vertAlign w:val="superscript"/>
        </w:rPr>
        <w:t>[83]</w:t>
      </w:r>
      <w:r>
        <w:fldChar w:fldCharType="end"/>
      </w:r>
    </w:p>
    <w:p w14:paraId="51DAB6F1" w14:textId="77777777" w:rsidR="000D2116" w:rsidRDefault="00000000">
      <w:pPr>
        <w:spacing w:after="210" w:line="360" w:lineRule="auto"/>
      </w:pPr>
      <w:r>
        <w:rPr>
          <w:rFonts w:ascii="inter" w:eastAsia="inter" w:hAnsi="inter" w:cs="inter"/>
          <w:b/>
          <w:color w:val="000000"/>
        </w:rPr>
        <w:t>Material Omission Failures</w:t>
      </w:r>
      <w:r>
        <w:rPr>
          <w:rFonts w:ascii="inter" w:eastAsia="inter" w:hAnsi="inter" w:cs="inter"/>
          <w:color w:val="000000"/>
        </w:rPr>
        <w:t>: Marketers must not hide material facts about products. For example, a product claiming "chlorine-free bleaching" that releases reduced but still significant harmful byproducts associated with chlorine bleaching overstates benefits. Claims must be qualified clearly and prominently to avoid deception about nature of environmental benefit being asserted.</w:t>
      </w:r>
      <w:bookmarkStart w:id="256" w:name="fnref83_3"/>
      <w:bookmarkEnd w:id="256"/>
      <w:r>
        <w:fldChar w:fldCharType="begin"/>
      </w:r>
      <w:r>
        <w:instrText>HYPERLINK \l "fn83" \h</w:instrText>
      </w:r>
      <w:r>
        <w:fldChar w:fldCharType="separate"/>
      </w:r>
      <w:r>
        <w:rPr>
          <w:rFonts w:ascii="inter" w:eastAsia="inter" w:hAnsi="inter" w:cs="inter"/>
          <w:u w:val="single"/>
          <w:vertAlign w:val="superscript"/>
        </w:rPr>
        <w:t>[83]</w:t>
      </w:r>
      <w:r>
        <w:fldChar w:fldCharType="end"/>
      </w:r>
    </w:p>
    <w:p w14:paraId="4EA9135E" w14:textId="77777777" w:rsidR="000D2116" w:rsidRDefault="00000000">
      <w:pPr>
        <w:spacing w:after="210" w:line="360" w:lineRule="auto"/>
      </w:pPr>
      <w:r>
        <w:rPr>
          <w:rFonts w:ascii="inter" w:eastAsia="inter" w:hAnsi="inter" w:cs="inter"/>
          <w:b/>
          <w:color w:val="000000"/>
        </w:rPr>
        <w:t>Biodegradable Claims (§260.8)</w:t>
      </w:r>
      <w:r>
        <w:rPr>
          <w:rFonts w:ascii="inter" w:eastAsia="inter" w:hAnsi="inter" w:cs="inter"/>
          <w:color w:val="000000"/>
        </w:rPr>
        <w:t>: It is deceptive to make unqualified degradable claims for items entering solid waste stream if items do not completely decompose within one year after customary disposal. Unqualified degradable claims for items customarily disposed in landfills, incinerators, and recycling facilities are deceptive because complete decomposition will not occur within one year.</w:t>
      </w:r>
      <w:bookmarkStart w:id="257" w:name="fnref83_4"/>
      <w:bookmarkEnd w:id="257"/>
      <w:r>
        <w:fldChar w:fldCharType="begin"/>
      </w:r>
      <w:r>
        <w:instrText>HYPERLINK \l "fn83" \h</w:instrText>
      </w:r>
      <w:r>
        <w:fldChar w:fldCharType="separate"/>
      </w:r>
      <w:r>
        <w:rPr>
          <w:rFonts w:ascii="inter" w:eastAsia="inter" w:hAnsi="inter" w:cs="inter"/>
          <w:u w:val="single"/>
          <w:vertAlign w:val="superscript"/>
        </w:rPr>
        <w:t>[83]</w:t>
      </w:r>
      <w:r>
        <w:fldChar w:fldCharType="end"/>
      </w:r>
    </w:p>
    <w:p w14:paraId="4758D27E" w14:textId="77777777" w:rsidR="000D2116" w:rsidRDefault="00000000">
      <w:pPr>
        <w:spacing w:after="210" w:line="360" w:lineRule="auto"/>
      </w:pPr>
      <w:r>
        <w:rPr>
          <w:rFonts w:ascii="inter" w:eastAsia="inter" w:hAnsi="inter" w:cs="inter"/>
          <w:color w:val="000000"/>
        </w:rPr>
        <w:t>The FTC requires the same quantity and quality of scientific evidence as would be required to obtain approval of a food additive when establishing GRAS (generally recognized as safe) status through scientific procedures. Environmental marketing claims must be substantiated with robust evidence, particularly for novel claims and health-related claims.</w:t>
      </w:r>
      <w:bookmarkStart w:id="258" w:name="fnref88"/>
      <w:bookmarkEnd w:id="258"/>
      <w:r>
        <w:fldChar w:fldCharType="begin"/>
      </w:r>
      <w:r>
        <w:instrText>HYPERLINK \l "fn88" \h</w:instrText>
      </w:r>
      <w:r>
        <w:fldChar w:fldCharType="separate"/>
      </w:r>
      <w:r>
        <w:rPr>
          <w:rFonts w:ascii="inter" w:eastAsia="inter" w:hAnsi="inter" w:cs="inter"/>
          <w:u w:val="single"/>
          <w:vertAlign w:val="superscript"/>
        </w:rPr>
        <w:t>[88]</w:t>
      </w:r>
      <w:r>
        <w:fldChar w:fldCharType="end"/>
      </w:r>
      <w:bookmarkStart w:id="259" w:name="fnref86_1"/>
      <w:bookmarkEnd w:id="259"/>
      <w:r>
        <w:fldChar w:fldCharType="begin"/>
      </w:r>
      <w:r>
        <w:instrText>HYPERLINK \l "fn86" \h</w:instrText>
      </w:r>
      <w:r>
        <w:fldChar w:fldCharType="separate"/>
      </w:r>
      <w:r>
        <w:rPr>
          <w:rFonts w:ascii="inter" w:eastAsia="inter" w:hAnsi="inter" w:cs="inter"/>
          <w:u w:val="single"/>
          <w:vertAlign w:val="superscript"/>
        </w:rPr>
        <w:t>[86]</w:t>
      </w:r>
      <w:r>
        <w:fldChar w:fldCharType="end"/>
      </w:r>
    </w:p>
    <w:p w14:paraId="35900158" w14:textId="77777777" w:rsidR="000D2116" w:rsidRDefault="00000000">
      <w:pPr>
        <w:spacing w:after="210" w:line="360" w:lineRule="auto"/>
      </w:pPr>
      <w:r>
        <w:rPr>
          <w:rFonts w:ascii="inter" w:eastAsia="inter" w:hAnsi="inter" w:cs="inter"/>
          <w:b/>
          <w:color w:val="000000"/>
        </w:rPr>
        <w:t>Citations:</w:t>
      </w:r>
      <w:bookmarkStart w:id="260" w:name="fnref84_1"/>
      <w:bookmarkEnd w:id="260"/>
      <w:r>
        <w:fldChar w:fldCharType="begin"/>
      </w:r>
      <w:r>
        <w:instrText>HYPERLINK \l "fn84" \h</w:instrText>
      </w:r>
      <w:r>
        <w:fldChar w:fldCharType="separate"/>
      </w:r>
      <w:r>
        <w:rPr>
          <w:rFonts w:ascii="inter" w:eastAsia="inter" w:hAnsi="inter" w:cs="inter"/>
          <w:u w:val="single"/>
          <w:vertAlign w:val="superscript"/>
        </w:rPr>
        <w:t>[84]</w:t>
      </w:r>
      <w:r>
        <w:fldChar w:fldCharType="end"/>
      </w:r>
      <w:bookmarkStart w:id="261" w:name="fnref89"/>
      <w:bookmarkEnd w:id="261"/>
      <w:r>
        <w:fldChar w:fldCharType="begin"/>
      </w:r>
      <w:r>
        <w:instrText>HYPERLINK \l "fn89" \h</w:instrText>
      </w:r>
      <w:r>
        <w:fldChar w:fldCharType="separate"/>
      </w:r>
      <w:r>
        <w:rPr>
          <w:rFonts w:ascii="inter" w:eastAsia="inter" w:hAnsi="inter" w:cs="inter"/>
          <w:u w:val="single"/>
          <w:vertAlign w:val="superscript"/>
        </w:rPr>
        <w:t>[89]</w:t>
      </w:r>
      <w:r>
        <w:fldChar w:fldCharType="end"/>
      </w:r>
      <w:bookmarkStart w:id="262" w:name="fnref85_1"/>
      <w:bookmarkEnd w:id="262"/>
      <w:r>
        <w:fldChar w:fldCharType="begin"/>
      </w:r>
      <w:r>
        <w:instrText>HYPERLINK \l "fn85" \h</w:instrText>
      </w:r>
      <w:r>
        <w:fldChar w:fldCharType="separate"/>
      </w:r>
      <w:r>
        <w:rPr>
          <w:rFonts w:ascii="inter" w:eastAsia="inter" w:hAnsi="inter" w:cs="inter"/>
          <w:u w:val="single"/>
          <w:vertAlign w:val="superscript"/>
        </w:rPr>
        <w:t>[85]</w:t>
      </w:r>
      <w:r>
        <w:fldChar w:fldCharType="end"/>
      </w:r>
      <w:bookmarkStart w:id="263" w:name="fnref86_2"/>
      <w:bookmarkEnd w:id="263"/>
      <w:r>
        <w:fldChar w:fldCharType="begin"/>
      </w:r>
      <w:r>
        <w:instrText>HYPERLINK \l "fn86" \h</w:instrText>
      </w:r>
      <w:r>
        <w:fldChar w:fldCharType="separate"/>
      </w:r>
      <w:r>
        <w:rPr>
          <w:rFonts w:ascii="inter" w:eastAsia="inter" w:hAnsi="inter" w:cs="inter"/>
          <w:u w:val="single"/>
          <w:vertAlign w:val="superscript"/>
        </w:rPr>
        <w:t>[86]</w:t>
      </w:r>
      <w:r>
        <w:fldChar w:fldCharType="end"/>
      </w:r>
      <w:bookmarkStart w:id="264" w:name="fnref87_1"/>
      <w:bookmarkEnd w:id="264"/>
      <w:r>
        <w:fldChar w:fldCharType="begin"/>
      </w:r>
      <w:r>
        <w:instrText>HYPERLINK \l "fn87" \h</w:instrText>
      </w:r>
      <w:r>
        <w:fldChar w:fldCharType="separate"/>
      </w:r>
      <w:r>
        <w:rPr>
          <w:rFonts w:ascii="inter" w:eastAsia="inter" w:hAnsi="inter" w:cs="inter"/>
          <w:u w:val="single"/>
          <w:vertAlign w:val="superscript"/>
        </w:rPr>
        <w:t>[87]</w:t>
      </w:r>
      <w:r>
        <w:fldChar w:fldCharType="end"/>
      </w:r>
      <w:bookmarkStart w:id="265" w:name="fnref88_1"/>
      <w:bookmarkEnd w:id="265"/>
      <w:r>
        <w:fldChar w:fldCharType="begin"/>
      </w:r>
      <w:r>
        <w:instrText>HYPERLINK \l "fn88" \h</w:instrText>
      </w:r>
      <w:r>
        <w:fldChar w:fldCharType="separate"/>
      </w:r>
      <w:r>
        <w:rPr>
          <w:rFonts w:ascii="inter" w:eastAsia="inter" w:hAnsi="inter" w:cs="inter"/>
          <w:u w:val="single"/>
          <w:vertAlign w:val="superscript"/>
        </w:rPr>
        <w:t>[88]</w:t>
      </w:r>
      <w:r>
        <w:fldChar w:fldCharType="end"/>
      </w:r>
      <w:bookmarkStart w:id="266" w:name="fnref83_5"/>
      <w:bookmarkEnd w:id="266"/>
      <w:r>
        <w:fldChar w:fldCharType="begin"/>
      </w:r>
      <w:r>
        <w:instrText>HYPERLINK \l "fn83" \h</w:instrText>
      </w:r>
      <w:r>
        <w:fldChar w:fldCharType="separate"/>
      </w:r>
      <w:r>
        <w:rPr>
          <w:rFonts w:ascii="inter" w:eastAsia="inter" w:hAnsi="inter" w:cs="inter"/>
          <w:u w:val="single"/>
          <w:vertAlign w:val="superscript"/>
        </w:rPr>
        <w:t>[83]</w:t>
      </w:r>
      <w:r>
        <w:fldChar w:fldCharType="end"/>
      </w:r>
    </w:p>
    <w:p w14:paraId="70905113" w14:textId="77777777" w:rsidR="000D2116" w:rsidRDefault="007651A2">
      <w:pPr>
        <w:spacing w:before="210" w:after="0" w:line="360" w:lineRule="auto"/>
      </w:pPr>
      <w:r>
        <w:rPr>
          <w:noProof/>
        </w:rPr>
      </w:r>
      <w:r>
        <w:rPr>
          <w:noProof/>
        </w:rPr>
        <w:pict w14:anchorId="1432A91C">
          <v:rect id="_x0000_s1034"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6B834A60" w14:textId="77777777" w:rsidR="000D2116" w:rsidRDefault="00000000">
      <w:pPr>
        <w:spacing w:before="315" w:after="105" w:line="360" w:lineRule="auto"/>
        <w:ind w:left="-30"/>
      </w:pPr>
      <w:bookmarkStart w:id="267" w:name="bm_3_2_rspo_palm_oil_certificatio_e67a15"/>
      <w:r>
        <w:rPr>
          <w:rFonts w:ascii="inter" w:eastAsia="inter" w:hAnsi="inter" w:cs="inter"/>
          <w:b/>
          <w:color w:val="000000"/>
          <w:sz w:val="24"/>
        </w:rPr>
        <w:t>3.2 RSPO Palm Oil Certification Controversies</w:t>
      </w:r>
      <w:bookmarkEnd w:id="267"/>
    </w:p>
    <w:p w14:paraId="26C9241C" w14:textId="77777777" w:rsidR="000D2116" w:rsidRDefault="00000000">
      <w:pPr>
        <w:spacing w:after="210" w:line="360" w:lineRule="auto"/>
      </w:pPr>
      <w:r>
        <w:rPr>
          <w:rFonts w:ascii="inter" w:eastAsia="inter" w:hAnsi="inter" w:cs="inter"/>
          <w:b/>
          <w:color w:val="000000"/>
        </w:rPr>
        <w:t>Deduction: Greenwashing via Flawed Certification, Continued Deforestation</w:t>
      </w:r>
    </w:p>
    <w:p w14:paraId="0D7B1AEB" w14:textId="77777777" w:rsidR="000D2116" w:rsidRDefault="00000000">
      <w:pPr>
        <w:spacing w:after="210" w:line="360" w:lineRule="auto"/>
      </w:pPr>
      <w:r>
        <w:rPr>
          <w:rFonts w:ascii="inter" w:eastAsia="inter" w:hAnsi="inter" w:cs="inter"/>
          <w:b/>
          <w:color w:val="000000"/>
        </w:rPr>
        <w:t>Evidence:</w:t>
      </w:r>
    </w:p>
    <w:p w14:paraId="46C46D8E" w14:textId="77777777" w:rsidR="000D2116" w:rsidRDefault="00000000">
      <w:pPr>
        <w:spacing w:after="210" w:line="360" w:lineRule="auto"/>
      </w:pPr>
      <w:r>
        <w:rPr>
          <w:rFonts w:ascii="inter" w:eastAsia="inter" w:hAnsi="inter" w:cs="inter"/>
          <w:color w:val="000000"/>
        </w:rPr>
        <w:t>The Roundtable on Sustainable Palm Oil (RSPO) has faced extensive criticism for greenwashing corporate destruction and human rights abuses. Critics argue the RSPO promise of "transformation" has become a powerful greenwashing tool for corporations in the palm oil industry, granting an industry responsible for violent land grabbing, environmental destruction, and destruction of peasant and indigenous livelihoods a "sustainable" image.</w:t>
      </w:r>
      <w:bookmarkStart w:id="268" w:name="fnref90"/>
      <w:bookmarkEnd w:id="268"/>
      <w:r>
        <w:fldChar w:fldCharType="begin"/>
      </w:r>
      <w:r>
        <w:instrText>HYPERLINK \l "fn90" \h</w:instrText>
      </w:r>
      <w:r>
        <w:fldChar w:fldCharType="separate"/>
      </w:r>
      <w:r>
        <w:rPr>
          <w:rFonts w:ascii="inter" w:eastAsia="inter" w:hAnsi="inter" w:cs="inter"/>
          <w:u w:val="single"/>
          <w:vertAlign w:val="superscript"/>
        </w:rPr>
        <w:t>[90]</w:t>
      </w:r>
      <w:r>
        <w:fldChar w:fldCharType="end"/>
      </w:r>
    </w:p>
    <w:p w14:paraId="78ABC5A9" w14:textId="77777777" w:rsidR="000D2116" w:rsidRDefault="00000000">
      <w:pPr>
        <w:spacing w:after="210" w:line="360" w:lineRule="auto"/>
      </w:pPr>
      <w:r>
        <w:rPr>
          <w:rFonts w:ascii="inter" w:eastAsia="inter" w:hAnsi="inter" w:cs="inter"/>
          <w:b/>
          <w:color w:val="000000"/>
        </w:rPr>
        <w:t>Certification System Failures:</w:t>
      </w:r>
    </w:p>
    <w:p w14:paraId="70CAE5DE" w14:textId="77777777" w:rsidR="000D2116" w:rsidRDefault="00000000">
      <w:pPr>
        <w:spacing w:after="210" w:line="360" w:lineRule="auto"/>
      </w:pPr>
      <w:r>
        <w:rPr>
          <w:rFonts w:ascii="inter" w:eastAsia="inter" w:hAnsi="inter" w:cs="inter"/>
          <w:color w:val="000000"/>
        </w:rPr>
        <w:lastRenderedPageBreak/>
        <w:t>A 2018 Profundo report commissioned by Friends of the Earth found that RSPO-certified plantations were involved in forced labour, child labour, discrimination towards women, and land conflicts with local communities. The report concluded that the RSPO "failed to conduct proper monitoring and implement sanctions with members that commit violations" and that "auditors are fundamentally failing to identify and mitigate unsustainable practices by oil palm firms".</w:t>
      </w:r>
      <w:bookmarkStart w:id="269" w:name="fnref91"/>
      <w:bookmarkEnd w:id="269"/>
      <w:r>
        <w:fldChar w:fldCharType="begin"/>
      </w:r>
      <w:r>
        <w:instrText>HYPERLINK \l "fn91" \h</w:instrText>
      </w:r>
      <w:r>
        <w:fldChar w:fldCharType="separate"/>
      </w:r>
      <w:r>
        <w:rPr>
          <w:rFonts w:ascii="inter" w:eastAsia="inter" w:hAnsi="inter" w:cs="inter"/>
          <w:u w:val="single"/>
          <w:vertAlign w:val="superscript"/>
        </w:rPr>
        <w:t>[91]</w:t>
      </w:r>
      <w:r>
        <w:fldChar w:fldCharType="end"/>
      </w:r>
    </w:p>
    <w:p w14:paraId="32E1710E" w14:textId="77777777" w:rsidR="000D2116" w:rsidRDefault="00000000">
      <w:pPr>
        <w:spacing w:after="210" w:line="360" w:lineRule="auto"/>
      </w:pPr>
      <w:r>
        <w:rPr>
          <w:rFonts w:ascii="inter" w:eastAsia="inter" w:hAnsi="inter" w:cs="inter"/>
          <w:color w:val="000000"/>
        </w:rPr>
        <w:t xml:space="preserve">Research found that in Indonesia, </w:t>
      </w:r>
      <w:r>
        <w:rPr>
          <w:rFonts w:ascii="inter" w:eastAsia="inter" w:hAnsi="inter" w:cs="inter"/>
          <w:b/>
          <w:color w:val="000000"/>
        </w:rPr>
        <w:t>RSPO-certified plantations were responsible for more tree loss per capita than non-certified ones</w:t>
      </w:r>
      <w:r>
        <w:rPr>
          <w:rFonts w:ascii="inter" w:eastAsia="inter" w:hAnsi="inter" w:cs="inter"/>
          <w:color w:val="000000"/>
        </w:rPr>
        <w:t xml:space="preserve"> in 2018. A Greenpeace investigation revealed that Wilmar, despite its "no deforestation" pledge, continues to source palm oil from producers engaging in both deforestation and unethical labor practices.</w:t>
      </w:r>
      <w:bookmarkStart w:id="270" w:name="fnref92"/>
      <w:bookmarkEnd w:id="270"/>
      <w:r>
        <w:fldChar w:fldCharType="begin"/>
      </w:r>
      <w:r>
        <w:instrText>HYPERLINK \l "fn92" \h</w:instrText>
      </w:r>
      <w:r>
        <w:fldChar w:fldCharType="separate"/>
      </w:r>
      <w:r>
        <w:rPr>
          <w:rFonts w:ascii="inter" w:eastAsia="inter" w:hAnsi="inter" w:cs="inter"/>
          <w:u w:val="single"/>
          <w:vertAlign w:val="superscript"/>
        </w:rPr>
        <w:t>[92]</w:t>
      </w:r>
      <w:r>
        <w:fldChar w:fldCharType="end"/>
      </w:r>
    </w:p>
    <w:p w14:paraId="0DBB0639" w14:textId="77777777" w:rsidR="000D2116" w:rsidRDefault="00000000">
      <w:pPr>
        <w:spacing w:after="210" w:line="360" w:lineRule="auto"/>
      </w:pPr>
      <w:r>
        <w:rPr>
          <w:rFonts w:ascii="inter" w:eastAsia="inter" w:hAnsi="inter" w:cs="inter"/>
          <w:b/>
          <w:color w:val="000000"/>
        </w:rPr>
        <w:t>2024 Standard Controversies:</w:t>
      </w:r>
    </w:p>
    <w:p w14:paraId="5AEA6DE8" w14:textId="77777777" w:rsidR="000D2116" w:rsidRDefault="00000000">
      <w:pPr>
        <w:spacing w:after="210" w:line="360" w:lineRule="auto"/>
      </w:pPr>
      <w:r>
        <w:rPr>
          <w:rFonts w:ascii="inter" w:eastAsia="inter" w:hAnsi="inter" w:cs="inter"/>
          <w:color w:val="000000"/>
        </w:rPr>
        <w:t>The RSPO's 2024 standard introduces a new definition of high-carbon stock (HCS) forest that diverges from the globally recognized HCS Approach toolkit, creating potential loopholes for deforestation. The new definition prioritizes carbon value over broader ecological roles, potentially allowing companies to convert forest areas that would have been protected under the HCSA toolkit.</w:t>
      </w:r>
      <w:bookmarkStart w:id="271" w:name="fnref93"/>
      <w:bookmarkEnd w:id="271"/>
      <w:r>
        <w:fldChar w:fldCharType="begin"/>
      </w:r>
      <w:r>
        <w:instrText>HYPERLINK \l "fn93" \h</w:instrText>
      </w:r>
      <w:r>
        <w:fldChar w:fldCharType="separate"/>
      </w:r>
      <w:r>
        <w:rPr>
          <w:rFonts w:ascii="inter" w:eastAsia="inter" w:hAnsi="inter" w:cs="inter"/>
          <w:u w:val="single"/>
          <w:vertAlign w:val="superscript"/>
        </w:rPr>
        <w:t>[93]</w:t>
      </w:r>
      <w:r>
        <w:fldChar w:fldCharType="end"/>
      </w:r>
    </w:p>
    <w:p w14:paraId="6E8735C5" w14:textId="77777777" w:rsidR="000D2116" w:rsidRDefault="00000000">
      <w:pPr>
        <w:spacing w:after="210" w:line="360" w:lineRule="auto"/>
      </w:pPr>
      <w:r>
        <w:rPr>
          <w:rFonts w:ascii="inter" w:eastAsia="inter" w:hAnsi="inter" w:cs="inter"/>
          <w:color w:val="000000"/>
        </w:rPr>
        <w:t>Critics warn that the RSPO's approach could allow more palm oil expansion into forests, as the definition focuses on carbon sequestration comparisons between forests and oil palm plantations. The remediation and compensation procedure (RaCP) effectively overlooks violations if companies make compensation for deforestation, with members disclosing up to 1 million hectares of "noncompliant land clearance".</w:t>
      </w:r>
      <w:bookmarkStart w:id="272" w:name="fnref94"/>
      <w:bookmarkEnd w:id="272"/>
      <w:r>
        <w:fldChar w:fldCharType="begin"/>
      </w:r>
      <w:r>
        <w:instrText>HYPERLINK \l "fn94" \h</w:instrText>
      </w:r>
      <w:r>
        <w:fldChar w:fldCharType="separate"/>
      </w:r>
      <w:r>
        <w:rPr>
          <w:rFonts w:ascii="inter" w:eastAsia="inter" w:hAnsi="inter" w:cs="inter"/>
          <w:u w:val="single"/>
          <w:vertAlign w:val="superscript"/>
        </w:rPr>
        <w:t>[94]</w:t>
      </w:r>
      <w:r>
        <w:fldChar w:fldCharType="end"/>
      </w:r>
      <w:bookmarkStart w:id="273" w:name="fnref93_1"/>
      <w:bookmarkEnd w:id="273"/>
      <w:r>
        <w:fldChar w:fldCharType="begin"/>
      </w:r>
      <w:r>
        <w:instrText>HYPERLINK \l "fn93" \h</w:instrText>
      </w:r>
      <w:r>
        <w:fldChar w:fldCharType="separate"/>
      </w:r>
      <w:r>
        <w:rPr>
          <w:rFonts w:ascii="inter" w:eastAsia="inter" w:hAnsi="inter" w:cs="inter"/>
          <w:u w:val="single"/>
          <w:vertAlign w:val="superscript"/>
        </w:rPr>
        <w:t>[93]</w:t>
      </w:r>
      <w:r>
        <w:fldChar w:fldCharType="end"/>
      </w:r>
    </w:p>
    <w:p w14:paraId="5426B443" w14:textId="77777777" w:rsidR="000D2116" w:rsidRDefault="00000000">
      <w:pPr>
        <w:spacing w:after="210" w:line="360" w:lineRule="auto"/>
      </w:pPr>
      <w:r>
        <w:rPr>
          <w:rFonts w:ascii="inter" w:eastAsia="inter" w:hAnsi="inter" w:cs="inter"/>
          <w:color w:val="000000"/>
        </w:rPr>
        <w:t>An independent review in 2020 found the RaCP provides no proven effective remedy for forest loss. The standard also includes dispensation for Indigenous peoples and local communities (IPLCs) to carry out deforestation for oil palm cultivation while remaining certified, potentially opening doors to exploitation.</w:t>
      </w:r>
      <w:bookmarkStart w:id="274" w:name="fnref93_2"/>
      <w:bookmarkEnd w:id="274"/>
      <w:r>
        <w:fldChar w:fldCharType="begin"/>
      </w:r>
      <w:r>
        <w:instrText>HYPERLINK \l "fn93" \h</w:instrText>
      </w:r>
      <w:r>
        <w:fldChar w:fldCharType="separate"/>
      </w:r>
      <w:r>
        <w:rPr>
          <w:rFonts w:ascii="inter" w:eastAsia="inter" w:hAnsi="inter" w:cs="inter"/>
          <w:u w:val="single"/>
          <w:vertAlign w:val="superscript"/>
        </w:rPr>
        <w:t>[93]</w:t>
      </w:r>
      <w:r>
        <w:fldChar w:fldCharType="end"/>
      </w:r>
    </w:p>
    <w:p w14:paraId="6BDE452E" w14:textId="77777777" w:rsidR="000D2116" w:rsidRDefault="00000000">
      <w:pPr>
        <w:spacing w:after="210" w:line="360" w:lineRule="auto"/>
      </w:pPr>
      <w:r>
        <w:rPr>
          <w:rFonts w:ascii="inter" w:eastAsia="inter" w:hAnsi="inter" w:cs="inter"/>
          <w:b/>
          <w:color w:val="000000"/>
        </w:rPr>
        <w:t>Citations:</w:t>
      </w:r>
      <w:bookmarkStart w:id="275" w:name="fnref95"/>
      <w:bookmarkEnd w:id="275"/>
      <w:r>
        <w:fldChar w:fldCharType="begin"/>
      </w:r>
      <w:r>
        <w:instrText>HYPERLINK \l "fn95" \h</w:instrText>
      </w:r>
      <w:r>
        <w:fldChar w:fldCharType="separate"/>
      </w:r>
      <w:r>
        <w:rPr>
          <w:rFonts w:ascii="inter" w:eastAsia="inter" w:hAnsi="inter" w:cs="inter"/>
          <w:u w:val="single"/>
          <w:vertAlign w:val="superscript"/>
        </w:rPr>
        <w:t>[95]</w:t>
      </w:r>
      <w:r>
        <w:fldChar w:fldCharType="end"/>
      </w:r>
      <w:bookmarkStart w:id="276" w:name="fnref96"/>
      <w:bookmarkEnd w:id="276"/>
      <w:r>
        <w:fldChar w:fldCharType="begin"/>
      </w:r>
      <w:r>
        <w:instrText>HYPERLINK \l "fn96" \h</w:instrText>
      </w:r>
      <w:r>
        <w:fldChar w:fldCharType="separate"/>
      </w:r>
      <w:r>
        <w:rPr>
          <w:rFonts w:ascii="inter" w:eastAsia="inter" w:hAnsi="inter" w:cs="inter"/>
          <w:u w:val="single"/>
          <w:vertAlign w:val="superscript"/>
        </w:rPr>
        <w:t>[96]</w:t>
      </w:r>
      <w:r>
        <w:fldChar w:fldCharType="end"/>
      </w:r>
      <w:bookmarkStart w:id="277" w:name="fnref94_1"/>
      <w:bookmarkEnd w:id="277"/>
      <w:r>
        <w:fldChar w:fldCharType="begin"/>
      </w:r>
      <w:r>
        <w:instrText>HYPERLINK \l "fn94" \h</w:instrText>
      </w:r>
      <w:r>
        <w:fldChar w:fldCharType="separate"/>
      </w:r>
      <w:r>
        <w:rPr>
          <w:rFonts w:ascii="inter" w:eastAsia="inter" w:hAnsi="inter" w:cs="inter"/>
          <w:u w:val="single"/>
          <w:vertAlign w:val="superscript"/>
        </w:rPr>
        <w:t>[94]</w:t>
      </w:r>
      <w:r>
        <w:fldChar w:fldCharType="end"/>
      </w:r>
      <w:bookmarkStart w:id="278" w:name="fnref90_1"/>
      <w:bookmarkEnd w:id="278"/>
      <w:r>
        <w:fldChar w:fldCharType="begin"/>
      </w:r>
      <w:r>
        <w:instrText>HYPERLINK \l "fn90" \h</w:instrText>
      </w:r>
      <w:r>
        <w:fldChar w:fldCharType="separate"/>
      </w:r>
      <w:r>
        <w:rPr>
          <w:rFonts w:ascii="inter" w:eastAsia="inter" w:hAnsi="inter" w:cs="inter"/>
          <w:u w:val="single"/>
          <w:vertAlign w:val="superscript"/>
        </w:rPr>
        <w:t>[90]</w:t>
      </w:r>
      <w:r>
        <w:fldChar w:fldCharType="end"/>
      </w:r>
      <w:bookmarkStart w:id="279" w:name="fnref91_1"/>
      <w:bookmarkEnd w:id="279"/>
      <w:r>
        <w:fldChar w:fldCharType="begin"/>
      </w:r>
      <w:r>
        <w:instrText>HYPERLINK \l "fn91" \h</w:instrText>
      </w:r>
      <w:r>
        <w:fldChar w:fldCharType="separate"/>
      </w:r>
      <w:r>
        <w:rPr>
          <w:rFonts w:ascii="inter" w:eastAsia="inter" w:hAnsi="inter" w:cs="inter"/>
          <w:u w:val="single"/>
          <w:vertAlign w:val="superscript"/>
        </w:rPr>
        <w:t>[91]</w:t>
      </w:r>
      <w:r>
        <w:fldChar w:fldCharType="end"/>
      </w:r>
      <w:bookmarkStart w:id="280" w:name="fnref92_1"/>
      <w:bookmarkEnd w:id="280"/>
      <w:r>
        <w:fldChar w:fldCharType="begin"/>
      </w:r>
      <w:r>
        <w:instrText>HYPERLINK \l "fn92" \h</w:instrText>
      </w:r>
      <w:r>
        <w:fldChar w:fldCharType="separate"/>
      </w:r>
      <w:r>
        <w:rPr>
          <w:rFonts w:ascii="inter" w:eastAsia="inter" w:hAnsi="inter" w:cs="inter"/>
          <w:u w:val="single"/>
          <w:vertAlign w:val="superscript"/>
        </w:rPr>
        <w:t>[92]</w:t>
      </w:r>
      <w:r>
        <w:fldChar w:fldCharType="end"/>
      </w:r>
      <w:bookmarkStart w:id="281" w:name="fnref93_3"/>
      <w:bookmarkEnd w:id="281"/>
      <w:r>
        <w:fldChar w:fldCharType="begin"/>
      </w:r>
      <w:r>
        <w:instrText>HYPERLINK \l "fn93" \h</w:instrText>
      </w:r>
      <w:r>
        <w:fldChar w:fldCharType="separate"/>
      </w:r>
      <w:r>
        <w:rPr>
          <w:rFonts w:ascii="inter" w:eastAsia="inter" w:hAnsi="inter" w:cs="inter"/>
          <w:u w:val="single"/>
          <w:vertAlign w:val="superscript"/>
        </w:rPr>
        <w:t>[93]</w:t>
      </w:r>
      <w:r>
        <w:fldChar w:fldCharType="end"/>
      </w:r>
    </w:p>
    <w:p w14:paraId="4910E38E" w14:textId="77777777" w:rsidR="000D2116" w:rsidRDefault="007651A2">
      <w:pPr>
        <w:spacing w:before="210" w:after="0" w:line="360" w:lineRule="auto"/>
      </w:pPr>
      <w:r>
        <w:rPr>
          <w:noProof/>
        </w:rPr>
      </w:r>
      <w:r>
        <w:rPr>
          <w:noProof/>
        </w:rPr>
        <w:pict w14:anchorId="5A8BBBD1">
          <v:rect id="_x0000_s1033"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27F6A35E" w14:textId="77777777" w:rsidR="000D2116" w:rsidRDefault="00000000">
      <w:pPr>
        <w:spacing w:before="315" w:after="105" w:line="360" w:lineRule="auto"/>
        <w:ind w:left="-30"/>
      </w:pPr>
      <w:bookmarkStart w:id="282" w:name="bm_3_3_synthetic_fragrance_phthal_f4bc6a"/>
      <w:r>
        <w:rPr>
          <w:rFonts w:ascii="inter" w:eastAsia="inter" w:hAnsi="inter" w:cs="inter"/>
          <w:b/>
          <w:color w:val="000000"/>
          <w:sz w:val="24"/>
        </w:rPr>
        <w:t>3.3 Synthetic Fragrance: Phthalates and Synthetic Musks</w:t>
      </w:r>
      <w:bookmarkEnd w:id="282"/>
    </w:p>
    <w:p w14:paraId="3BE60C63" w14:textId="77777777" w:rsidR="000D2116" w:rsidRDefault="00000000">
      <w:pPr>
        <w:spacing w:after="210" w:line="360" w:lineRule="auto"/>
      </w:pPr>
      <w:r>
        <w:rPr>
          <w:rFonts w:ascii="inter" w:eastAsia="inter" w:hAnsi="inter" w:cs="inter"/>
          <w:b/>
          <w:color w:val="000000"/>
        </w:rPr>
        <w:t>Deduction: Endocrine Disruption, Hormone Interference, Undisclosed Synthetics</w:t>
      </w:r>
    </w:p>
    <w:p w14:paraId="0376177F" w14:textId="77777777" w:rsidR="000D2116" w:rsidRDefault="00000000">
      <w:pPr>
        <w:spacing w:after="210" w:line="360" w:lineRule="auto"/>
      </w:pPr>
      <w:r>
        <w:rPr>
          <w:rFonts w:ascii="inter" w:eastAsia="inter" w:hAnsi="inter" w:cs="inter"/>
          <w:b/>
          <w:color w:val="000000"/>
        </w:rPr>
        <w:t>Evidence:</w:t>
      </w:r>
    </w:p>
    <w:p w14:paraId="64701B55" w14:textId="77777777" w:rsidR="000D2116" w:rsidRDefault="00000000">
      <w:pPr>
        <w:spacing w:after="210" w:line="360" w:lineRule="auto"/>
      </w:pPr>
      <w:r>
        <w:rPr>
          <w:rFonts w:ascii="inter" w:eastAsia="inter" w:hAnsi="inter" w:cs="inter"/>
          <w:color w:val="000000"/>
        </w:rPr>
        <w:t xml:space="preserve">Many chemicals in synthetic fragrances, including </w:t>
      </w:r>
      <w:r>
        <w:rPr>
          <w:rFonts w:ascii="inter" w:eastAsia="inter" w:hAnsi="inter" w:cs="inter"/>
          <w:b/>
          <w:color w:val="000000"/>
        </w:rPr>
        <w:t>phthalates and synthetic musks, are known to disrupt the endocrine system</w:t>
      </w:r>
      <w:r>
        <w:rPr>
          <w:rFonts w:ascii="inter" w:eastAsia="inter" w:hAnsi="inter" w:cs="inter"/>
          <w:color w:val="000000"/>
        </w:rPr>
        <w:t xml:space="preserve">. These chemicals can mimic human hormones, leading to abnormal cell </w:t>
      </w:r>
      <w:r>
        <w:rPr>
          <w:rFonts w:ascii="inter" w:eastAsia="inter" w:hAnsi="inter" w:cs="inter"/>
          <w:color w:val="000000"/>
        </w:rPr>
        <w:lastRenderedPageBreak/>
        <w:t>reproduction and long-term health risks including cancer, infertility, and other hormone-related issues.</w:t>
      </w:r>
      <w:bookmarkStart w:id="283" w:name="fnref97"/>
      <w:bookmarkEnd w:id="283"/>
      <w:r>
        <w:fldChar w:fldCharType="begin"/>
      </w:r>
      <w:r>
        <w:instrText>HYPERLINK \l "fn97" \h</w:instrText>
      </w:r>
      <w:r>
        <w:fldChar w:fldCharType="separate"/>
      </w:r>
      <w:r>
        <w:rPr>
          <w:rFonts w:ascii="inter" w:eastAsia="inter" w:hAnsi="inter" w:cs="inter"/>
          <w:u w:val="single"/>
          <w:vertAlign w:val="superscript"/>
        </w:rPr>
        <w:t>[97]</w:t>
      </w:r>
      <w:r>
        <w:fldChar w:fldCharType="end"/>
      </w:r>
      <w:bookmarkStart w:id="284" w:name="fnref98"/>
      <w:bookmarkEnd w:id="284"/>
      <w:r>
        <w:fldChar w:fldCharType="begin"/>
      </w:r>
      <w:r>
        <w:instrText>HYPERLINK \l "fn98" \h</w:instrText>
      </w:r>
      <w:r>
        <w:fldChar w:fldCharType="separate"/>
      </w:r>
      <w:r>
        <w:rPr>
          <w:rFonts w:ascii="inter" w:eastAsia="inter" w:hAnsi="inter" w:cs="inter"/>
          <w:u w:val="single"/>
          <w:vertAlign w:val="superscript"/>
        </w:rPr>
        <w:t>[98]</w:t>
      </w:r>
      <w:r>
        <w:fldChar w:fldCharType="end"/>
      </w:r>
      <w:bookmarkStart w:id="285" w:name="fnref99"/>
      <w:bookmarkEnd w:id="285"/>
      <w:r>
        <w:fldChar w:fldCharType="begin"/>
      </w:r>
      <w:r>
        <w:instrText>HYPERLINK \l "fn99" \h</w:instrText>
      </w:r>
      <w:r>
        <w:fldChar w:fldCharType="separate"/>
      </w:r>
      <w:r>
        <w:rPr>
          <w:rFonts w:ascii="inter" w:eastAsia="inter" w:hAnsi="inter" w:cs="inter"/>
          <w:u w:val="single"/>
          <w:vertAlign w:val="superscript"/>
        </w:rPr>
        <w:t>[99]</w:t>
      </w:r>
      <w:r>
        <w:fldChar w:fldCharType="end"/>
      </w:r>
    </w:p>
    <w:p w14:paraId="3BD56E8F" w14:textId="77777777" w:rsidR="000D2116" w:rsidRDefault="00000000">
      <w:pPr>
        <w:spacing w:after="210" w:line="360" w:lineRule="auto"/>
      </w:pPr>
      <w:r>
        <w:rPr>
          <w:rFonts w:ascii="inter" w:eastAsia="inter" w:hAnsi="inter" w:cs="inter"/>
          <w:b/>
          <w:color w:val="000000"/>
        </w:rPr>
        <w:t>Phthalates:</w:t>
      </w:r>
    </w:p>
    <w:p w14:paraId="05FF4642" w14:textId="77777777" w:rsidR="000D2116" w:rsidRDefault="00000000">
      <w:pPr>
        <w:spacing w:after="210" w:line="360" w:lineRule="auto"/>
      </w:pPr>
      <w:r>
        <w:rPr>
          <w:rFonts w:ascii="inter" w:eastAsia="inter" w:hAnsi="inter" w:cs="inter"/>
          <w:color w:val="000000"/>
        </w:rPr>
        <w:t>Fragrance-related phthalates (including dimethyl phthalate, diethyl phthalate, dibutyl phthalate, dipentyl phthalate, benzyl butyl phthalate, diphenyl phthalates) are recognized endocrine disruptors. Phthalates are industrial plasticizers used in fragrance formulas to help synthetic scent molecules adhere to skin and last longer. They are functional components that make fragrance systems work, not just extras.</w:t>
      </w:r>
      <w:bookmarkStart w:id="286" w:name="fnref100"/>
      <w:bookmarkEnd w:id="286"/>
      <w:r>
        <w:fldChar w:fldCharType="begin"/>
      </w:r>
      <w:r>
        <w:instrText>HYPERLINK \l "fn100" \h</w:instrText>
      </w:r>
      <w:r>
        <w:fldChar w:fldCharType="separate"/>
      </w:r>
      <w:r>
        <w:rPr>
          <w:rFonts w:ascii="inter" w:eastAsia="inter" w:hAnsi="inter" w:cs="inter"/>
          <w:u w:val="single"/>
          <w:vertAlign w:val="superscript"/>
        </w:rPr>
        <w:t>[100]</w:t>
      </w:r>
      <w:r>
        <w:fldChar w:fldCharType="end"/>
      </w:r>
      <w:bookmarkStart w:id="287" w:name="fnref99_1"/>
      <w:bookmarkEnd w:id="287"/>
      <w:r>
        <w:fldChar w:fldCharType="begin"/>
      </w:r>
      <w:r>
        <w:instrText>HYPERLINK \l "fn99" \h</w:instrText>
      </w:r>
      <w:r>
        <w:fldChar w:fldCharType="separate"/>
      </w:r>
      <w:r>
        <w:rPr>
          <w:rFonts w:ascii="inter" w:eastAsia="inter" w:hAnsi="inter" w:cs="inter"/>
          <w:u w:val="single"/>
          <w:vertAlign w:val="superscript"/>
        </w:rPr>
        <w:t>[99]</w:t>
      </w:r>
      <w:r>
        <w:fldChar w:fldCharType="end"/>
      </w:r>
      <w:bookmarkStart w:id="288" w:name="fnref101"/>
      <w:bookmarkEnd w:id="288"/>
      <w:r>
        <w:fldChar w:fldCharType="begin"/>
      </w:r>
      <w:r>
        <w:instrText>HYPERLINK \l "fn101" \h</w:instrText>
      </w:r>
      <w:r>
        <w:fldChar w:fldCharType="separate"/>
      </w:r>
      <w:r>
        <w:rPr>
          <w:rFonts w:ascii="inter" w:eastAsia="inter" w:hAnsi="inter" w:cs="inter"/>
          <w:u w:val="single"/>
          <w:vertAlign w:val="superscript"/>
        </w:rPr>
        <w:t>[101]</w:t>
      </w:r>
      <w:r>
        <w:fldChar w:fldCharType="end"/>
      </w:r>
    </w:p>
    <w:p w14:paraId="2D371171" w14:textId="77777777" w:rsidR="000D2116" w:rsidRDefault="00000000">
      <w:pPr>
        <w:spacing w:after="210" w:line="360" w:lineRule="auto"/>
      </w:pPr>
      <w:r>
        <w:rPr>
          <w:rFonts w:ascii="inter" w:eastAsia="inter" w:hAnsi="inter" w:cs="inter"/>
          <w:color w:val="000000"/>
        </w:rPr>
        <w:t>Mechanistically, phthalates disrupt the hypothalamic-pituitary-gonadal (HPG) axis by acting as exogenous ligands that can mimic, antagonize, or modulate the activity of endogenous hormones. Disruption of the HPG axis alters the synthesis and secretion of key reproductive hormones, leading to documented fertility impairments. Even low-dose chronic exposure to phthalates has been associated with biological effects due to their capacity for bioaccumulation.</w:t>
      </w:r>
      <w:bookmarkStart w:id="289" w:name="fnref101_1"/>
      <w:bookmarkEnd w:id="289"/>
      <w:r>
        <w:fldChar w:fldCharType="begin"/>
      </w:r>
      <w:r>
        <w:instrText>HYPERLINK \l "fn101" \h</w:instrText>
      </w:r>
      <w:r>
        <w:fldChar w:fldCharType="separate"/>
      </w:r>
      <w:r>
        <w:rPr>
          <w:rFonts w:ascii="inter" w:eastAsia="inter" w:hAnsi="inter" w:cs="inter"/>
          <w:u w:val="single"/>
          <w:vertAlign w:val="superscript"/>
        </w:rPr>
        <w:t>[101]</w:t>
      </w:r>
      <w:r>
        <w:fldChar w:fldCharType="end"/>
      </w:r>
    </w:p>
    <w:p w14:paraId="34A4F01F" w14:textId="77777777" w:rsidR="000D2116" w:rsidRDefault="00000000">
      <w:pPr>
        <w:spacing w:after="210" w:line="360" w:lineRule="auto"/>
      </w:pPr>
      <w:r>
        <w:rPr>
          <w:rFonts w:ascii="inter" w:eastAsia="inter" w:hAnsi="inter" w:cs="inter"/>
          <w:b/>
          <w:color w:val="000000"/>
        </w:rPr>
        <w:t>Synthetic Musks:</w:t>
      </w:r>
    </w:p>
    <w:p w14:paraId="369CA775" w14:textId="77777777" w:rsidR="000D2116" w:rsidRDefault="00000000">
      <w:pPr>
        <w:spacing w:after="210" w:line="360" w:lineRule="auto"/>
      </w:pPr>
      <w:r>
        <w:rPr>
          <w:rFonts w:ascii="inter" w:eastAsia="inter" w:hAnsi="inter" w:cs="inter"/>
          <w:color w:val="000000"/>
        </w:rPr>
        <w:t>Synthetic musks (including musk ketone, musk xylene, musk ambrette, musk moskene, musk tibetene, galaxolide, traseolide) are chemicals that mimic natural musk scent and are known to be carcinogenic and create endocrine disruption and allergic reactions. Early nitro musks showed persistence in the environment, bioaccumulation in human tissue and breast milk, and endocrine-disruption concerns.</w:t>
      </w:r>
      <w:bookmarkStart w:id="290" w:name="fnref98_1"/>
      <w:bookmarkEnd w:id="290"/>
      <w:r>
        <w:fldChar w:fldCharType="begin"/>
      </w:r>
      <w:r>
        <w:instrText>HYPERLINK \l "fn98" \h</w:instrText>
      </w:r>
      <w:r>
        <w:fldChar w:fldCharType="separate"/>
      </w:r>
      <w:r>
        <w:rPr>
          <w:rFonts w:ascii="inter" w:eastAsia="inter" w:hAnsi="inter" w:cs="inter"/>
          <w:u w:val="single"/>
          <w:vertAlign w:val="superscript"/>
        </w:rPr>
        <w:t>[98]</w:t>
      </w:r>
      <w:r>
        <w:fldChar w:fldCharType="end"/>
      </w:r>
      <w:bookmarkStart w:id="291" w:name="fnref99_2"/>
      <w:bookmarkEnd w:id="291"/>
      <w:r>
        <w:fldChar w:fldCharType="begin"/>
      </w:r>
      <w:r>
        <w:instrText>HYPERLINK \l "fn99" \h</w:instrText>
      </w:r>
      <w:r>
        <w:fldChar w:fldCharType="separate"/>
      </w:r>
      <w:r>
        <w:rPr>
          <w:rFonts w:ascii="inter" w:eastAsia="inter" w:hAnsi="inter" w:cs="inter"/>
          <w:u w:val="single"/>
          <w:vertAlign w:val="superscript"/>
        </w:rPr>
        <w:t>[99]</w:t>
      </w:r>
      <w:r>
        <w:fldChar w:fldCharType="end"/>
      </w:r>
      <w:bookmarkStart w:id="292" w:name="fnref102"/>
      <w:bookmarkEnd w:id="292"/>
      <w:r>
        <w:fldChar w:fldCharType="begin"/>
      </w:r>
      <w:r>
        <w:instrText>HYPERLINK \l "fn102" \h</w:instrText>
      </w:r>
      <w:r>
        <w:fldChar w:fldCharType="separate"/>
      </w:r>
      <w:r>
        <w:rPr>
          <w:rFonts w:ascii="inter" w:eastAsia="inter" w:hAnsi="inter" w:cs="inter"/>
          <w:u w:val="single"/>
          <w:vertAlign w:val="superscript"/>
        </w:rPr>
        <w:t>[102]</w:t>
      </w:r>
      <w:r>
        <w:fldChar w:fldCharType="end"/>
      </w:r>
    </w:p>
    <w:p w14:paraId="32D1174F" w14:textId="77777777" w:rsidR="000D2116" w:rsidRDefault="00000000">
      <w:pPr>
        <w:spacing w:after="210" w:line="360" w:lineRule="auto"/>
      </w:pPr>
      <w:r>
        <w:rPr>
          <w:rFonts w:ascii="inter" w:eastAsia="inter" w:hAnsi="inter" w:cs="inter"/>
          <w:color w:val="000000"/>
        </w:rPr>
        <w:t>Synthetic musks bioaccumulate in the environment and have been detected in human breast milk, body fat, blood, and umbilical cords. Studies show these compounds can disrupt cell functioning and hormone systems. UV filters and musk compounds including musk ketone and galaxolide activated estrogen receptors, indicating risk of tissue-specific endocrine disruption.</w:t>
      </w:r>
      <w:bookmarkStart w:id="293" w:name="fnref102_1"/>
      <w:bookmarkEnd w:id="293"/>
      <w:r>
        <w:fldChar w:fldCharType="begin"/>
      </w:r>
      <w:r>
        <w:instrText>HYPERLINK \l "fn102" \h</w:instrText>
      </w:r>
      <w:r>
        <w:fldChar w:fldCharType="separate"/>
      </w:r>
      <w:r>
        <w:rPr>
          <w:rFonts w:ascii="inter" w:eastAsia="inter" w:hAnsi="inter" w:cs="inter"/>
          <w:u w:val="single"/>
          <w:vertAlign w:val="superscript"/>
        </w:rPr>
        <w:t>[102]</w:t>
      </w:r>
      <w:r>
        <w:fldChar w:fldCharType="end"/>
      </w:r>
      <w:bookmarkStart w:id="294" w:name="fnref101_2"/>
      <w:bookmarkEnd w:id="294"/>
      <w:r>
        <w:fldChar w:fldCharType="begin"/>
      </w:r>
      <w:r>
        <w:instrText>HYPERLINK \l "fn101" \h</w:instrText>
      </w:r>
      <w:r>
        <w:fldChar w:fldCharType="separate"/>
      </w:r>
      <w:r>
        <w:rPr>
          <w:rFonts w:ascii="inter" w:eastAsia="inter" w:hAnsi="inter" w:cs="inter"/>
          <w:u w:val="single"/>
          <w:vertAlign w:val="superscript"/>
        </w:rPr>
        <w:t>[101]</w:t>
      </w:r>
      <w:r>
        <w:fldChar w:fldCharType="end"/>
      </w:r>
    </w:p>
    <w:p w14:paraId="1A780971" w14:textId="77777777" w:rsidR="000D2116" w:rsidRDefault="00000000">
      <w:pPr>
        <w:spacing w:after="210" w:line="360" w:lineRule="auto"/>
      </w:pPr>
      <w:r>
        <w:rPr>
          <w:rFonts w:ascii="inter" w:eastAsia="inter" w:hAnsi="inter" w:cs="inter"/>
          <w:b/>
          <w:color w:val="000000"/>
        </w:rPr>
        <w:t>Fragrance Disclosure Issues:</w:t>
      </w:r>
    </w:p>
    <w:p w14:paraId="0A0F026E" w14:textId="77777777" w:rsidR="000D2116" w:rsidRDefault="00000000">
      <w:pPr>
        <w:spacing w:after="210" w:line="360" w:lineRule="auto"/>
      </w:pPr>
      <w:r>
        <w:rPr>
          <w:rFonts w:ascii="inter" w:eastAsia="inter" w:hAnsi="inter" w:cs="inter"/>
          <w:color w:val="000000"/>
        </w:rPr>
        <w:t>Synthetic fragrances are rarely listed on labels since fragrance ingredients are often not disclosed. Under FDA regulations, companies can list "fragrance" or "parfum" without disclosing the hundreds of individual chemicals that comprise the scent. This lack of transparency makes it impossible for consumers to know if products contain endocrine disruptors.</w:t>
      </w:r>
      <w:bookmarkStart w:id="295" w:name="fnref99_3"/>
      <w:bookmarkEnd w:id="295"/>
      <w:r>
        <w:fldChar w:fldCharType="begin"/>
      </w:r>
      <w:r>
        <w:instrText>HYPERLINK \l "fn99" \h</w:instrText>
      </w:r>
      <w:r>
        <w:fldChar w:fldCharType="separate"/>
      </w:r>
      <w:r>
        <w:rPr>
          <w:rFonts w:ascii="inter" w:eastAsia="inter" w:hAnsi="inter" w:cs="inter"/>
          <w:u w:val="single"/>
          <w:vertAlign w:val="superscript"/>
        </w:rPr>
        <w:t>[99]</w:t>
      </w:r>
      <w:r>
        <w:fldChar w:fldCharType="end"/>
      </w:r>
      <w:bookmarkStart w:id="296" w:name="fnref100_1"/>
      <w:bookmarkEnd w:id="296"/>
      <w:r>
        <w:fldChar w:fldCharType="begin"/>
      </w:r>
      <w:r>
        <w:instrText>HYPERLINK \l "fn100" \h</w:instrText>
      </w:r>
      <w:r>
        <w:fldChar w:fldCharType="separate"/>
      </w:r>
      <w:r>
        <w:rPr>
          <w:rFonts w:ascii="inter" w:eastAsia="inter" w:hAnsi="inter" w:cs="inter"/>
          <w:u w:val="single"/>
          <w:vertAlign w:val="superscript"/>
        </w:rPr>
        <w:t>[100]</w:t>
      </w:r>
      <w:r>
        <w:fldChar w:fldCharType="end"/>
      </w:r>
      <w:bookmarkStart w:id="297" w:name="fnref102_2"/>
      <w:bookmarkEnd w:id="297"/>
      <w:r>
        <w:fldChar w:fldCharType="begin"/>
      </w:r>
      <w:r>
        <w:instrText>HYPERLINK \l "fn102" \h</w:instrText>
      </w:r>
      <w:r>
        <w:fldChar w:fldCharType="separate"/>
      </w:r>
      <w:r>
        <w:rPr>
          <w:rFonts w:ascii="inter" w:eastAsia="inter" w:hAnsi="inter" w:cs="inter"/>
          <w:u w:val="single"/>
          <w:vertAlign w:val="superscript"/>
        </w:rPr>
        <w:t>[102]</w:t>
      </w:r>
      <w:r>
        <w:fldChar w:fldCharType="end"/>
      </w:r>
      <w:bookmarkStart w:id="298" w:name="fnref101_3"/>
      <w:bookmarkEnd w:id="298"/>
      <w:r>
        <w:fldChar w:fldCharType="begin"/>
      </w:r>
      <w:r>
        <w:instrText>HYPERLINK \l "fn101" \h</w:instrText>
      </w:r>
      <w:r>
        <w:fldChar w:fldCharType="separate"/>
      </w:r>
      <w:r>
        <w:rPr>
          <w:rFonts w:ascii="inter" w:eastAsia="inter" w:hAnsi="inter" w:cs="inter"/>
          <w:u w:val="single"/>
          <w:vertAlign w:val="superscript"/>
        </w:rPr>
        <w:t>[101]</w:t>
      </w:r>
      <w:r>
        <w:fldChar w:fldCharType="end"/>
      </w:r>
    </w:p>
    <w:p w14:paraId="7CDCE949" w14:textId="77777777" w:rsidR="000D2116" w:rsidRDefault="00000000">
      <w:pPr>
        <w:spacing w:after="210" w:line="360" w:lineRule="auto"/>
      </w:pPr>
      <w:r>
        <w:rPr>
          <w:rFonts w:ascii="inter" w:eastAsia="inter" w:hAnsi="inter" w:cs="inter"/>
          <w:b/>
          <w:color w:val="000000"/>
        </w:rPr>
        <w:t>Citations:</w:t>
      </w:r>
      <w:bookmarkStart w:id="299" w:name="fnref97_1"/>
      <w:bookmarkEnd w:id="299"/>
      <w:r>
        <w:fldChar w:fldCharType="begin"/>
      </w:r>
      <w:r>
        <w:instrText>HYPERLINK \l "fn97" \h</w:instrText>
      </w:r>
      <w:r>
        <w:fldChar w:fldCharType="separate"/>
      </w:r>
      <w:r>
        <w:rPr>
          <w:rFonts w:ascii="inter" w:eastAsia="inter" w:hAnsi="inter" w:cs="inter"/>
          <w:u w:val="single"/>
          <w:vertAlign w:val="superscript"/>
        </w:rPr>
        <w:t>[97]</w:t>
      </w:r>
      <w:r>
        <w:fldChar w:fldCharType="end"/>
      </w:r>
      <w:bookmarkStart w:id="300" w:name="fnref100_2"/>
      <w:bookmarkEnd w:id="300"/>
      <w:r>
        <w:fldChar w:fldCharType="begin"/>
      </w:r>
      <w:r>
        <w:instrText>HYPERLINK \l "fn100" \h</w:instrText>
      </w:r>
      <w:r>
        <w:fldChar w:fldCharType="separate"/>
      </w:r>
      <w:r>
        <w:rPr>
          <w:rFonts w:ascii="inter" w:eastAsia="inter" w:hAnsi="inter" w:cs="inter"/>
          <w:u w:val="single"/>
          <w:vertAlign w:val="superscript"/>
        </w:rPr>
        <w:t>[100]</w:t>
      </w:r>
      <w:r>
        <w:fldChar w:fldCharType="end"/>
      </w:r>
      <w:bookmarkStart w:id="301" w:name="fnref98_2"/>
      <w:bookmarkEnd w:id="301"/>
      <w:r>
        <w:fldChar w:fldCharType="begin"/>
      </w:r>
      <w:r>
        <w:instrText>HYPERLINK \l "fn98" \h</w:instrText>
      </w:r>
      <w:r>
        <w:fldChar w:fldCharType="separate"/>
      </w:r>
      <w:r>
        <w:rPr>
          <w:rFonts w:ascii="inter" w:eastAsia="inter" w:hAnsi="inter" w:cs="inter"/>
          <w:u w:val="single"/>
          <w:vertAlign w:val="superscript"/>
        </w:rPr>
        <w:t>[98]</w:t>
      </w:r>
      <w:r>
        <w:fldChar w:fldCharType="end"/>
      </w:r>
      <w:bookmarkStart w:id="302" w:name="fnref99_4"/>
      <w:bookmarkEnd w:id="302"/>
      <w:r>
        <w:fldChar w:fldCharType="begin"/>
      </w:r>
      <w:r>
        <w:instrText>HYPERLINK \l "fn99" \h</w:instrText>
      </w:r>
      <w:r>
        <w:fldChar w:fldCharType="separate"/>
      </w:r>
      <w:r>
        <w:rPr>
          <w:rFonts w:ascii="inter" w:eastAsia="inter" w:hAnsi="inter" w:cs="inter"/>
          <w:u w:val="single"/>
          <w:vertAlign w:val="superscript"/>
        </w:rPr>
        <w:t>[99]</w:t>
      </w:r>
      <w:r>
        <w:fldChar w:fldCharType="end"/>
      </w:r>
      <w:bookmarkStart w:id="303" w:name="fnref102_3"/>
      <w:bookmarkEnd w:id="303"/>
      <w:r>
        <w:fldChar w:fldCharType="begin"/>
      </w:r>
      <w:r>
        <w:instrText>HYPERLINK \l "fn102" \h</w:instrText>
      </w:r>
      <w:r>
        <w:fldChar w:fldCharType="separate"/>
      </w:r>
      <w:r>
        <w:rPr>
          <w:rFonts w:ascii="inter" w:eastAsia="inter" w:hAnsi="inter" w:cs="inter"/>
          <w:u w:val="single"/>
          <w:vertAlign w:val="superscript"/>
        </w:rPr>
        <w:t>[102]</w:t>
      </w:r>
      <w:r>
        <w:fldChar w:fldCharType="end"/>
      </w:r>
      <w:bookmarkStart w:id="304" w:name="fnref101_4"/>
      <w:bookmarkEnd w:id="304"/>
      <w:r>
        <w:fldChar w:fldCharType="begin"/>
      </w:r>
      <w:r>
        <w:instrText>HYPERLINK \l "fn101" \h</w:instrText>
      </w:r>
      <w:r>
        <w:fldChar w:fldCharType="separate"/>
      </w:r>
      <w:r>
        <w:rPr>
          <w:rFonts w:ascii="inter" w:eastAsia="inter" w:hAnsi="inter" w:cs="inter"/>
          <w:u w:val="single"/>
          <w:vertAlign w:val="superscript"/>
        </w:rPr>
        <w:t>[101]</w:t>
      </w:r>
      <w:r>
        <w:fldChar w:fldCharType="end"/>
      </w:r>
    </w:p>
    <w:p w14:paraId="41EE7F9E" w14:textId="77777777" w:rsidR="000D2116" w:rsidRDefault="007651A2">
      <w:pPr>
        <w:spacing w:before="210" w:after="0" w:line="360" w:lineRule="auto"/>
      </w:pPr>
      <w:r>
        <w:rPr>
          <w:noProof/>
        </w:rPr>
      </w:r>
      <w:r>
        <w:rPr>
          <w:noProof/>
        </w:rPr>
        <w:pict w14:anchorId="79C3EEF0">
          <v:rect id="_x0000_s1032"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75A2B207" w14:textId="77777777" w:rsidR="000D2116" w:rsidRDefault="00000000">
      <w:pPr>
        <w:spacing w:before="315" w:after="105" w:line="360" w:lineRule="auto"/>
        <w:ind w:left="-30"/>
      </w:pPr>
      <w:bookmarkStart w:id="305" w:name="bm_3_4_peg_compounds_and_ethoxyla_1d4328"/>
      <w:r>
        <w:rPr>
          <w:rFonts w:ascii="inter" w:eastAsia="inter" w:hAnsi="inter" w:cs="inter"/>
          <w:b/>
          <w:color w:val="000000"/>
          <w:sz w:val="24"/>
        </w:rPr>
        <w:lastRenderedPageBreak/>
        <w:t>3.4 PEG Compounds and Ethoxylation Contamination</w:t>
      </w:r>
      <w:bookmarkEnd w:id="305"/>
    </w:p>
    <w:p w14:paraId="7D94AA61" w14:textId="77777777" w:rsidR="000D2116" w:rsidRDefault="00000000">
      <w:pPr>
        <w:spacing w:after="210" w:line="360" w:lineRule="auto"/>
      </w:pPr>
      <w:r>
        <w:rPr>
          <w:rFonts w:ascii="inter" w:eastAsia="inter" w:hAnsi="inter" w:cs="inter"/>
          <w:b/>
          <w:color w:val="000000"/>
        </w:rPr>
        <w:t>Deduction: 1,4-Dioxane Contamination, Carcinogenic Byproduct, Material Omission</w:t>
      </w:r>
    </w:p>
    <w:p w14:paraId="4B594466" w14:textId="77777777" w:rsidR="000D2116" w:rsidRDefault="00000000">
      <w:pPr>
        <w:spacing w:after="210" w:line="360" w:lineRule="auto"/>
      </w:pPr>
      <w:r>
        <w:rPr>
          <w:rFonts w:ascii="inter" w:eastAsia="inter" w:hAnsi="inter" w:cs="inter"/>
          <w:b/>
          <w:color w:val="000000"/>
        </w:rPr>
        <w:t>Evidence:</w:t>
      </w:r>
    </w:p>
    <w:p w14:paraId="3AA1CBF4" w14:textId="77777777" w:rsidR="000D2116" w:rsidRDefault="00000000">
      <w:pPr>
        <w:spacing w:after="210" w:line="360" w:lineRule="auto"/>
      </w:pPr>
      <w:r>
        <w:rPr>
          <w:rFonts w:ascii="inter" w:eastAsia="inter" w:hAnsi="inter" w:cs="inter"/>
          <w:color w:val="000000"/>
        </w:rPr>
        <w:t>PEG (polyethylene glycol) compounds are contaminated with measurable amounts of ethylene oxide and 1,4-dioxane depending on manufacturing processes. 1,4-dioxane forms as a by-product during ethoxylation, a chemical reaction used to make surfactants milder and more water-soluble. Common ingredient categories that may carry residual 1,4-dioxane include those with prefixes or words: PEG, Polyethylene, Polyethylene glycol, Polyoxyethylene, -eth-, -oxynol-.</w:t>
      </w:r>
      <w:bookmarkStart w:id="306" w:name="fnref11_2"/>
      <w:bookmarkEnd w:id="306"/>
      <w:r>
        <w:fldChar w:fldCharType="begin"/>
      </w:r>
      <w:r>
        <w:instrText>HYPERLINK \l "fn11" \h</w:instrText>
      </w:r>
      <w:r>
        <w:fldChar w:fldCharType="separate"/>
      </w:r>
      <w:r>
        <w:rPr>
          <w:rFonts w:ascii="inter" w:eastAsia="inter" w:hAnsi="inter" w:cs="inter"/>
          <w:u w:val="single"/>
          <w:vertAlign w:val="superscript"/>
        </w:rPr>
        <w:t>[11]</w:t>
      </w:r>
      <w:r>
        <w:fldChar w:fldCharType="end"/>
      </w:r>
      <w:bookmarkStart w:id="307" w:name="fnref14_3"/>
      <w:bookmarkEnd w:id="307"/>
      <w:r>
        <w:fldChar w:fldCharType="begin"/>
      </w:r>
      <w:r>
        <w:instrText>HYPERLINK \l "fn14" \h</w:instrText>
      </w:r>
      <w:r>
        <w:fldChar w:fldCharType="separate"/>
      </w:r>
      <w:r>
        <w:rPr>
          <w:rFonts w:ascii="inter" w:eastAsia="inter" w:hAnsi="inter" w:cs="inter"/>
          <w:u w:val="single"/>
          <w:vertAlign w:val="superscript"/>
        </w:rPr>
        <w:t>[14]</w:t>
      </w:r>
      <w:r>
        <w:fldChar w:fldCharType="end"/>
      </w:r>
      <w:bookmarkStart w:id="308" w:name="fnref103"/>
      <w:bookmarkEnd w:id="308"/>
      <w:r>
        <w:fldChar w:fldCharType="begin"/>
      </w:r>
      <w:r>
        <w:instrText>HYPERLINK \l "fn103" \h</w:instrText>
      </w:r>
      <w:r>
        <w:fldChar w:fldCharType="separate"/>
      </w:r>
      <w:r>
        <w:rPr>
          <w:rFonts w:ascii="inter" w:eastAsia="inter" w:hAnsi="inter" w:cs="inter"/>
          <w:u w:val="single"/>
          <w:vertAlign w:val="superscript"/>
        </w:rPr>
        <w:t>[103]</w:t>
      </w:r>
      <w:r>
        <w:fldChar w:fldCharType="end"/>
      </w:r>
      <w:bookmarkStart w:id="309" w:name="fnref13_3"/>
      <w:bookmarkEnd w:id="309"/>
      <w:r>
        <w:fldChar w:fldCharType="begin"/>
      </w:r>
      <w:r>
        <w:instrText>HYPERLINK \l "fn13" \h</w:instrText>
      </w:r>
      <w:r>
        <w:fldChar w:fldCharType="separate"/>
      </w:r>
      <w:r>
        <w:rPr>
          <w:rFonts w:ascii="inter" w:eastAsia="inter" w:hAnsi="inter" w:cs="inter"/>
          <w:u w:val="single"/>
          <w:vertAlign w:val="superscript"/>
        </w:rPr>
        <w:t>[13]</w:t>
      </w:r>
      <w:r>
        <w:fldChar w:fldCharType="end"/>
      </w:r>
    </w:p>
    <w:p w14:paraId="6C1A33BE" w14:textId="77777777" w:rsidR="000D2116" w:rsidRDefault="00000000">
      <w:pPr>
        <w:spacing w:after="210" w:line="360" w:lineRule="auto"/>
      </w:pPr>
      <w:r>
        <w:rPr>
          <w:rFonts w:ascii="inter" w:eastAsia="inter" w:hAnsi="inter" w:cs="inter"/>
          <w:color w:val="000000"/>
        </w:rPr>
        <w:t>New York state enforces a 1,4-dioxane limit of 10 ppm in cosmetics and 1 ppm in personal care products. The compound is classified as a Group 2B carcinogen ("possibly carcinogenic to humans") by the International Agency for Research on Cancer. 1,4-dioxane may be found in as many as 22% of the more than 25,000 cosmetics products in the Skin Deep database but does not appear on ingredient labels because it's a contaminant created when ingredients react during manufacturing.</w:t>
      </w:r>
      <w:bookmarkStart w:id="310" w:name="fnref11_3"/>
      <w:bookmarkEnd w:id="310"/>
      <w:r>
        <w:fldChar w:fldCharType="begin"/>
      </w:r>
      <w:r>
        <w:instrText>HYPERLINK \l "fn11" \h</w:instrText>
      </w:r>
      <w:r>
        <w:fldChar w:fldCharType="separate"/>
      </w:r>
      <w:r>
        <w:rPr>
          <w:rFonts w:ascii="inter" w:eastAsia="inter" w:hAnsi="inter" w:cs="inter"/>
          <w:u w:val="single"/>
          <w:vertAlign w:val="superscript"/>
        </w:rPr>
        <w:t>[11]</w:t>
      </w:r>
      <w:r>
        <w:fldChar w:fldCharType="end"/>
      </w:r>
      <w:bookmarkStart w:id="311" w:name="fnref13_4"/>
      <w:bookmarkEnd w:id="311"/>
      <w:r>
        <w:fldChar w:fldCharType="begin"/>
      </w:r>
      <w:r>
        <w:instrText>HYPERLINK \l "fn13" \h</w:instrText>
      </w:r>
      <w:r>
        <w:fldChar w:fldCharType="separate"/>
      </w:r>
      <w:r>
        <w:rPr>
          <w:rFonts w:ascii="inter" w:eastAsia="inter" w:hAnsi="inter" w:cs="inter"/>
          <w:u w:val="single"/>
          <w:vertAlign w:val="superscript"/>
        </w:rPr>
        <w:t>[13]</w:t>
      </w:r>
      <w:r>
        <w:fldChar w:fldCharType="end"/>
      </w:r>
    </w:p>
    <w:p w14:paraId="443FF3A3" w14:textId="77777777" w:rsidR="000D2116" w:rsidRDefault="00000000">
      <w:pPr>
        <w:spacing w:after="210" w:line="360" w:lineRule="auto"/>
      </w:pPr>
      <w:r>
        <w:rPr>
          <w:rFonts w:ascii="inter" w:eastAsia="inter" w:hAnsi="inter" w:cs="inter"/>
          <w:color w:val="000000"/>
        </w:rPr>
        <w:t>PEG compounds show evidence of genotoxicity, and when used on broken skin can cause irritation and systemic toxicity. PEG functions as a "penetration enhancer," increasing skin permeability to allow greater absorption of products including harmful ingredients. The industry panel reviewing cosmetics ingredients concluded that some PEG compounds are not safe for use on damaged skin.</w:t>
      </w:r>
      <w:bookmarkStart w:id="312" w:name="fnref14_4"/>
      <w:bookmarkEnd w:id="312"/>
      <w:r>
        <w:fldChar w:fldCharType="begin"/>
      </w:r>
      <w:r>
        <w:instrText>HYPERLINK \l "fn14" \h</w:instrText>
      </w:r>
      <w:r>
        <w:fldChar w:fldCharType="separate"/>
      </w:r>
      <w:r>
        <w:rPr>
          <w:rFonts w:ascii="inter" w:eastAsia="inter" w:hAnsi="inter" w:cs="inter"/>
          <w:u w:val="single"/>
          <w:vertAlign w:val="superscript"/>
        </w:rPr>
        <w:t>[14]</w:t>
      </w:r>
      <w:r>
        <w:fldChar w:fldCharType="end"/>
      </w:r>
    </w:p>
    <w:p w14:paraId="6472988B" w14:textId="77777777" w:rsidR="000D2116" w:rsidRDefault="00000000">
      <w:pPr>
        <w:spacing w:after="210" w:line="360" w:lineRule="auto"/>
      </w:pPr>
      <w:r>
        <w:rPr>
          <w:rFonts w:ascii="inter" w:eastAsia="inter" w:hAnsi="inter" w:cs="inter"/>
          <w:color w:val="000000"/>
        </w:rPr>
        <w:t>While 1,4-dioxane can be removed from cosmetics during manufacturing by vacuum stripping, there is no easy way for consumers to know whether products containing PEGs have undergone this process. Studies found 1,4-dioxane as a contaminant in 46 of 100 personal care products marketed as "natural" or "organic". Ethylene oxide and 1,4-dioxane are prohibited on Health Canada's Cosmetic Ingredient Hotlist, but when present as contaminants (unintentional ingredients), the restriction does not apply.</w:t>
      </w:r>
      <w:bookmarkStart w:id="313" w:name="fnref14_5"/>
      <w:bookmarkEnd w:id="313"/>
      <w:r>
        <w:fldChar w:fldCharType="begin"/>
      </w:r>
      <w:r>
        <w:instrText>HYPERLINK \l "fn14" \h</w:instrText>
      </w:r>
      <w:r>
        <w:fldChar w:fldCharType="separate"/>
      </w:r>
      <w:r>
        <w:rPr>
          <w:rFonts w:ascii="inter" w:eastAsia="inter" w:hAnsi="inter" w:cs="inter"/>
          <w:u w:val="single"/>
          <w:vertAlign w:val="superscript"/>
        </w:rPr>
        <w:t>[14]</w:t>
      </w:r>
      <w:r>
        <w:fldChar w:fldCharType="end"/>
      </w:r>
    </w:p>
    <w:p w14:paraId="1B52EEA8" w14:textId="77777777" w:rsidR="000D2116" w:rsidRDefault="00000000">
      <w:pPr>
        <w:spacing w:after="210" w:line="360" w:lineRule="auto"/>
      </w:pPr>
      <w:r>
        <w:rPr>
          <w:rFonts w:ascii="inter" w:eastAsia="inter" w:hAnsi="inter" w:cs="inter"/>
          <w:color w:val="000000"/>
        </w:rPr>
        <w:t>PEG compounds do not easily degrade and can remain in the environment long after being rinsed down drains. Manufacturers must certify dioxane contamination levels, but the process creates ongoing environmental and health concerns.</w:t>
      </w:r>
      <w:bookmarkStart w:id="314" w:name="fnref104"/>
      <w:bookmarkEnd w:id="314"/>
      <w:r>
        <w:fldChar w:fldCharType="begin"/>
      </w:r>
      <w:r>
        <w:instrText>HYPERLINK \l "fn104" \h</w:instrText>
      </w:r>
      <w:r>
        <w:fldChar w:fldCharType="separate"/>
      </w:r>
      <w:r>
        <w:rPr>
          <w:rFonts w:ascii="inter" w:eastAsia="inter" w:hAnsi="inter" w:cs="inter"/>
          <w:u w:val="single"/>
          <w:vertAlign w:val="superscript"/>
        </w:rPr>
        <w:t>[104]</w:t>
      </w:r>
      <w:r>
        <w:fldChar w:fldCharType="end"/>
      </w:r>
      <w:bookmarkStart w:id="315" w:name="fnref103_1"/>
      <w:bookmarkEnd w:id="315"/>
      <w:r>
        <w:fldChar w:fldCharType="begin"/>
      </w:r>
      <w:r>
        <w:instrText>HYPERLINK \l "fn103" \h</w:instrText>
      </w:r>
      <w:r>
        <w:fldChar w:fldCharType="separate"/>
      </w:r>
      <w:r>
        <w:rPr>
          <w:rFonts w:ascii="inter" w:eastAsia="inter" w:hAnsi="inter" w:cs="inter"/>
          <w:u w:val="single"/>
          <w:vertAlign w:val="superscript"/>
        </w:rPr>
        <w:t>[103]</w:t>
      </w:r>
      <w:r>
        <w:fldChar w:fldCharType="end"/>
      </w:r>
      <w:bookmarkStart w:id="316" w:name="fnref105"/>
      <w:bookmarkEnd w:id="316"/>
      <w:r>
        <w:fldChar w:fldCharType="begin"/>
      </w:r>
      <w:r>
        <w:instrText>HYPERLINK \l "fn105" \h</w:instrText>
      </w:r>
      <w:r>
        <w:fldChar w:fldCharType="separate"/>
      </w:r>
      <w:r>
        <w:rPr>
          <w:rFonts w:ascii="inter" w:eastAsia="inter" w:hAnsi="inter" w:cs="inter"/>
          <w:u w:val="single"/>
          <w:vertAlign w:val="superscript"/>
        </w:rPr>
        <w:t>[105]</w:t>
      </w:r>
      <w:r>
        <w:fldChar w:fldCharType="end"/>
      </w:r>
      <w:bookmarkStart w:id="317" w:name="fnref11_4"/>
      <w:bookmarkEnd w:id="317"/>
      <w:r>
        <w:fldChar w:fldCharType="begin"/>
      </w:r>
      <w:r>
        <w:instrText>HYPERLINK \l "fn11" \h</w:instrText>
      </w:r>
      <w:r>
        <w:fldChar w:fldCharType="separate"/>
      </w:r>
      <w:r>
        <w:rPr>
          <w:rFonts w:ascii="inter" w:eastAsia="inter" w:hAnsi="inter" w:cs="inter"/>
          <w:u w:val="single"/>
          <w:vertAlign w:val="superscript"/>
        </w:rPr>
        <w:t>[11]</w:t>
      </w:r>
      <w:r>
        <w:fldChar w:fldCharType="end"/>
      </w:r>
      <w:bookmarkStart w:id="318" w:name="fnref14_6"/>
      <w:bookmarkEnd w:id="318"/>
      <w:r>
        <w:fldChar w:fldCharType="begin"/>
      </w:r>
      <w:r>
        <w:instrText>HYPERLINK \l "fn14" \h</w:instrText>
      </w:r>
      <w:r>
        <w:fldChar w:fldCharType="separate"/>
      </w:r>
      <w:r>
        <w:rPr>
          <w:rFonts w:ascii="inter" w:eastAsia="inter" w:hAnsi="inter" w:cs="inter"/>
          <w:u w:val="single"/>
          <w:vertAlign w:val="superscript"/>
        </w:rPr>
        <w:t>[14]</w:t>
      </w:r>
      <w:r>
        <w:fldChar w:fldCharType="end"/>
      </w:r>
    </w:p>
    <w:p w14:paraId="579A548F" w14:textId="77777777" w:rsidR="000D2116" w:rsidRDefault="00000000">
      <w:pPr>
        <w:spacing w:after="210" w:line="360" w:lineRule="auto"/>
      </w:pPr>
      <w:r>
        <w:rPr>
          <w:rFonts w:ascii="inter" w:eastAsia="inter" w:hAnsi="inter" w:cs="inter"/>
          <w:b/>
          <w:color w:val="000000"/>
        </w:rPr>
        <w:t>Citations:</w:t>
      </w:r>
      <w:bookmarkStart w:id="319" w:name="fnref103_2"/>
      <w:bookmarkEnd w:id="319"/>
      <w:r>
        <w:fldChar w:fldCharType="begin"/>
      </w:r>
      <w:r>
        <w:instrText>HYPERLINK \l "fn103" \h</w:instrText>
      </w:r>
      <w:r>
        <w:fldChar w:fldCharType="separate"/>
      </w:r>
      <w:r>
        <w:rPr>
          <w:rFonts w:ascii="inter" w:eastAsia="inter" w:hAnsi="inter" w:cs="inter"/>
          <w:u w:val="single"/>
          <w:vertAlign w:val="superscript"/>
        </w:rPr>
        <w:t>[103]</w:t>
      </w:r>
      <w:r>
        <w:fldChar w:fldCharType="end"/>
      </w:r>
      <w:bookmarkStart w:id="320" w:name="fnref105_1"/>
      <w:bookmarkEnd w:id="320"/>
      <w:r>
        <w:fldChar w:fldCharType="begin"/>
      </w:r>
      <w:r>
        <w:instrText>HYPERLINK \l "fn105" \h</w:instrText>
      </w:r>
      <w:r>
        <w:fldChar w:fldCharType="separate"/>
      </w:r>
      <w:r>
        <w:rPr>
          <w:rFonts w:ascii="inter" w:eastAsia="inter" w:hAnsi="inter" w:cs="inter"/>
          <w:u w:val="single"/>
          <w:vertAlign w:val="superscript"/>
        </w:rPr>
        <w:t>[105]</w:t>
      </w:r>
      <w:r>
        <w:fldChar w:fldCharType="end"/>
      </w:r>
      <w:bookmarkStart w:id="321" w:name="fnref13_5"/>
      <w:bookmarkEnd w:id="321"/>
      <w:r>
        <w:fldChar w:fldCharType="begin"/>
      </w:r>
      <w:r>
        <w:instrText>HYPERLINK \l "fn13" \h</w:instrText>
      </w:r>
      <w:r>
        <w:fldChar w:fldCharType="separate"/>
      </w:r>
      <w:r>
        <w:rPr>
          <w:rFonts w:ascii="inter" w:eastAsia="inter" w:hAnsi="inter" w:cs="inter"/>
          <w:u w:val="single"/>
          <w:vertAlign w:val="superscript"/>
        </w:rPr>
        <w:t>[13]</w:t>
      </w:r>
      <w:r>
        <w:fldChar w:fldCharType="end"/>
      </w:r>
      <w:bookmarkStart w:id="322" w:name="fnref104_1"/>
      <w:bookmarkEnd w:id="322"/>
      <w:r>
        <w:fldChar w:fldCharType="begin"/>
      </w:r>
      <w:r>
        <w:instrText>HYPERLINK \l "fn104" \h</w:instrText>
      </w:r>
      <w:r>
        <w:fldChar w:fldCharType="separate"/>
      </w:r>
      <w:r>
        <w:rPr>
          <w:rFonts w:ascii="inter" w:eastAsia="inter" w:hAnsi="inter" w:cs="inter"/>
          <w:u w:val="single"/>
          <w:vertAlign w:val="superscript"/>
        </w:rPr>
        <w:t>[104]</w:t>
      </w:r>
      <w:r>
        <w:fldChar w:fldCharType="end"/>
      </w:r>
      <w:bookmarkStart w:id="323" w:name="fnref11_5"/>
      <w:bookmarkEnd w:id="323"/>
      <w:r>
        <w:fldChar w:fldCharType="begin"/>
      </w:r>
      <w:r>
        <w:instrText>HYPERLINK \l "fn11" \h</w:instrText>
      </w:r>
      <w:r>
        <w:fldChar w:fldCharType="separate"/>
      </w:r>
      <w:r>
        <w:rPr>
          <w:rFonts w:ascii="inter" w:eastAsia="inter" w:hAnsi="inter" w:cs="inter"/>
          <w:u w:val="single"/>
          <w:vertAlign w:val="superscript"/>
        </w:rPr>
        <w:t>[11]</w:t>
      </w:r>
      <w:r>
        <w:fldChar w:fldCharType="end"/>
      </w:r>
      <w:bookmarkStart w:id="324" w:name="fnref14_7"/>
      <w:bookmarkEnd w:id="324"/>
      <w:r>
        <w:fldChar w:fldCharType="begin"/>
      </w:r>
      <w:r>
        <w:instrText>HYPERLINK \l "fn14" \h</w:instrText>
      </w:r>
      <w:r>
        <w:fldChar w:fldCharType="separate"/>
      </w:r>
      <w:r>
        <w:rPr>
          <w:rFonts w:ascii="inter" w:eastAsia="inter" w:hAnsi="inter" w:cs="inter"/>
          <w:u w:val="single"/>
          <w:vertAlign w:val="superscript"/>
        </w:rPr>
        <w:t>[14]</w:t>
      </w:r>
      <w:r>
        <w:fldChar w:fldCharType="end"/>
      </w:r>
    </w:p>
    <w:p w14:paraId="56AACE43" w14:textId="77777777" w:rsidR="000D2116" w:rsidRDefault="007651A2">
      <w:pPr>
        <w:spacing w:before="210" w:after="0" w:line="360" w:lineRule="auto"/>
      </w:pPr>
      <w:r>
        <w:rPr>
          <w:noProof/>
        </w:rPr>
      </w:r>
      <w:r>
        <w:rPr>
          <w:noProof/>
        </w:rPr>
        <w:pict w14:anchorId="32FFB667">
          <v:rect id="_x0000_s1031"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71B7B1C9" w14:textId="77777777" w:rsidR="000D2116" w:rsidRDefault="00000000">
      <w:pPr>
        <w:spacing w:before="315" w:after="105" w:line="360" w:lineRule="auto"/>
        <w:ind w:left="-30"/>
      </w:pPr>
      <w:bookmarkStart w:id="325" w:name="bm_3_5_sodium_benzoate_respirator_f349a8"/>
      <w:r>
        <w:rPr>
          <w:rFonts w:ascii="inter" w:eastAsia="inter" w:hAnsi="inter" w:cs="inter"/>
          <w:b/>
          <w:color w:val="000000"/>
          <w:sz w:val="24"/>
        </w:rPr>
        <w:t>3.5 Sodium Benzoate Respiratory and Inhalation Concerns</w:t>
      </w:r>
      <w:bookmarkEnd w:id="325"/>
    </w:p>
    <w:p w14:paraId="2F2C56DE" w14:textId="77777777" w:rsidR="000D2116" w:rsidRDefault="00000000">
      <w:pPr>
        <w:spacing w:after="210" w:line="360" w:lineRule="auto"/>
      </w:pPr>
      <w:r>
        <w:rPr>
          <w:rFonts w:ascii="inter" w:eastAsia="inter" w:hAnsi="inter" w:cs="inter"/>
          <w:b/>
          <w:color w:val="000000"/>
        </w:rPr>
        <w:t>Deduction: Respiratory Irritation, Allergic Reactions, Asthma Exacerbation</w:t>
      </w:r>
    </w:p>
    <w:p w14:paraId="530D5D3C" w14:textId="77777777" w:rsidR="000D2116" w:rsidRDefault="00000000">
      <w:pPr>
        <w:spacing w:after="210" w:line="360" w:lineRule="auto"/>
      </w:pPr>
      <w:r>
        <w:rPr>
          <w:rFonts w:ascii="inter" w:eastAsia="inter" w:hAnsi="inter" w:cs="inter"/>
          <w:b/>
          <w:color w:val="000000"/>
        </w:rPr>
        <w:lastRenderedPageBreak/>
        <w:t>Evidence:</w:t>
      </w:r>
    </w:p>
    <w:p w14:paraId="42BEB7CA" w14:textId="77777777" w:rsidR="000D2116" w:rsidRDefault="00000000">
      <w:pPr>
        <w:spacing w:after="210" w:line="360" w:lineRule="auto"/>
      </w:pPr>
      <w:r>
        <w:rPr>
          <w:rFonts w:ascii="inter" w:eastAsia="inter" w:hAnsi="inter" w:cs="inter"/>
          <w:color w:val="000000"/>
        </w:rPr>
        <w:t>Sodium benzoate can cause respiratory irritation when inhaled, particularly in spray cleaning products. Animal studies demonstrate that concentrations &gt;250 mg/m³ result in upper respiratory tract irritation indicated by inflammatory exudate around the nares. At &gt;25 mg/m³, increased incidence of interstitial inflammatory cell infiltrate and interstitial fibrosis in the trachea and lungs was observed in treated animals.</w:t>
      </w:r>
      <w:bookmarkStart w:id="326" w:name="fnref106"/>
      <w:bookmarkEnd w:id="326"/>
      <w:r>
        <w:fldChar w:fldCharType="begin"/>
      </w:r>
      <w:r>
        <w:instrText>HYPERLINK \l "fn106" \h</w:instrText>
      </w:r>
      <w:r>
        <w:fldChar w:fldCharType="separate"/>
      </w:r>
      <w:r>
        <w:rPr>
          <w:rFonts w:ascii="inter" w:eastAsia="inter" w:hAnsi="inter" w:cs="inter"/>
          <w:u w:val="single"/>
          <w:vertAlign w:val="superscript"/>
        </w:rPr>
        <w:t>[106]</w:t>
      </w:r>
      <w:r>
        <w:fldChar w:fldCharType="end"/>
      </w:r>
      <w:bookmarkStart w:id="327" w:name="fnref33_1"/>
      <w:bookmarkEnd w:id="327"/>
      <w:r>
        <w:fldChar w:fldCharType="begin"/>
      </w:r>
      <w:r>
        <w:instrText>HYPERLINK \l "fn33" \h</w:instrText>
      </w:r>
      <w:r>
        <w:fldChar w:fldCharType="separate"/>
      </w:r>
      <w:r>
        <w:rPr>
          <w:rFonts w:ascii="inter" w:eastAsia="inter" w:hAnsi="inter" w:cs="inter"/>
          <w:u w:val="single"/>
          <w:vertAlign w:val="superscript"/>
        </w:rPr>
        <w:t>[33]</w:t>
      </w:r>
      <w:r>
        <w:fldChar w:fldCharType="end"/>
      </w:r>
      <w:bookmarkStart w:id="328" w:name="fnref107"/>
      <w:bookmarkEnd w:id="328"/>
      <w:r>
        <w:fldChar w:fldCharType="begin"/>
      </w:r>
      <w:r>
        <w:instrText>HYPERLINK \l "fn107" \h</w:instrText>
      </w:r>
      <w:r>
        <w:fldChar w:fldCharType="separate"/>
      </w:r>
      <w:r>
        <w:rPr>
          <w:rFonts w:ascii="inter" w:eastAsia="inter" w:hAnsi="inter" w:cs="inter"/>
          <w:u w:val="single"/>
          <w:vertAlign w:val="superscript"/>
        </w:rPr>
        <w:t>[107]</w:t>
      </w:r>
      <w:r>
        <w:fldChar w:fldCharType="end"/>
      </w:r>
    </w:p>
    <w:p w14:paraId="299D96ED" w14:textId="77777777" w:rsidR="000D2116" w:rsidRDefault="00000000">
      <w:pPr>
        <w:spacing w:after="210" w:line="360" w:lineRule="auto"/>
      </w:pPr>
      <w:r>
        <w:rPr>
          <w:rFonts w:ascii="inter" w:eastAsia="inter" w:hAnsi="inter" w:cs="inter"/>
          <w:color w:val="000000"/>
        </w:rPr>
        <w:t>Both benzoic acid and sodium benzoate are known to cause non-immunological contact reactions (pseudoallergy). While this effect is scarce in healthy subjects, in patients with frequent urticaria or asthma, symptoms or exacerbation of symptoms was observed. Of 100 patients with asthma undergoing provocation tests with benzoic acid, 47 showed positive reactions.</w:t>
      </w:r>
      <w:bookmarkStart w:id="329" w:name="fnref108"/>
      <w:bookmarkEnd w:id="329"/>
      <w:r>
        <w:fldChar w:fldCharType="begin"/>
      </w:r>
      <w:r>
        <w:instrText>HYPERLINK \l "fn108" \h</w:instrText>
      </w:r>
      <w:r>
        <w:fldChar w:fldCharType="separate"/>
      </w:r>
      <w:r>
        <w:rPr>
          <w:rFonts w:ascii="inter" w:eastAsia="inter" w:hAnsi="inter" w:cs="inter"/>
          <w:u w:val="single"/>
          <w:vertAlign w:val="superscript"/>
        </w:rPr>
        <w:t>[108]</w:t>
      </w:r>
      <w:r>
        <w:fldChar w:fldCharType="end"/>
      </w:r>
      <w:bookmarkStart w:id="330" w:name="fnref106_1"/>
      <w:bookmarkEnd w:id="330"/>
      <w:r>
        <w:fldChar w:fldCharType="begin"/>
      </w:r>
      <w:r>
        <w:instrText>HYPERLINK \l "fn106" \h</w:instrText>
      </w:r>
      <w:r>
        <w:fldChar w:fldCharType="separate"/>
      </w:r>
      <w:r>
        <w:rPr>
          <w:rFonts w:ascii="inter" w:eastAsia="inter" w:hAnsi="inter" w:cs="inter"/>
          <w:u w:val="single"/>
          <w:vertAlign w:val="superscript"/>
        </w:rPr>
        <w:t>[106]</w:t>
      </w:r>
      <w:r>
        <w:fldChar w:fldCharType="end"/>
      </w:r>
    </w:p>
    <w:p w14:paraId="1DB3D412" w14:textId="77777777" w:rsidR="000D2116" w:rsidRDefault="00000000">
      <w:pPr>
        <w:spacing w:after="210" w:line="360" w:lineRule="auto"/>
      </w:pPr>
      <w:r>
        <w:rPr>
          <w:rFonts w:ascii="inter" w:eastAsia="inter" w:hAnsi="inter" w:cs="inter"/>
          <w:color w:val="000000"/>
        </w:rPr>
        <w:t>Studies show that exposure to sodium benzoate may cause irritation of respiratory tract, sneezing, coughing, and burning sensation. May cause respiratory irritation (H335) is listed as a hazard statement for sodium benzoate in spray formulations. The few available data indicate low toxicity potential in the terrestrial environment, but the compound can trigger respiratory responses in sensitive individuals.</w:t>
      </w:r>
      <w:bookmarkStart w:id="331" w:name="fnref109"/>
      <w:bookmarkEnd w:id="331"/>
      <w:r>
        <w:fldChar w:fldCharType="begin"/>
      </w:r>
      <w:r>
        <w:instrText>HYPERLINK \l "fn109" \h</w:instrText>
      </w:r>
      <w:r>
        <w:fldChar w:fldCharType="separate"/>
      </w:r>
      <w:r>
        <w:rPr>
          <w:rFonts w:ascii="inter" w:eastAsia="inter" w:hAnsi="inter" w:cs="inter"/>
          <w:u w:val="single"/>
          <w:vertAlign w:val="superscript"/>
        </w:rPr>
        <w:t>[109]</w:t>
      </w:r>
      <w:r>
        <w:fldChar w:fldCharType="end"/>
      </w:r>
      <w:bookmarkStart w:id="332" w:name="fnref106_2"/>
      <w:bookmarkEnd w:id="332"/>
      <w:r>
        <w:fldChar w:fldCharType="begin"/>
      </w:r>
      <w:r>
        <w:instrText>HYPERLINK \l "fn106" \h</w:instrText>
      </w:r>
      <w:r>
        <w:fldChar w:fldCharType="separate"/>
      </w:r>
      <w:r>
        <w:rPr>
          <w:rFonts w:ascii="inter" w:eastAsia="inter" w:hAnsi="inter" w:cs="inter"/>
          <w:u w:val="single"/>
          <w:vertAlign w:val="superscript"/>
        </w:rPr>
        <w:t>[106]</w:t>
      </w:r>
      <w:r>
        <w:fldChar w:fldCharType="end"/>
      </w:r>
      <w:bookmarkStart w:id="333" w:name="fnref108_1"/>
      <w:bookmarkEnd w:id="333"/>
      <w:r>
        <w:fldChar w:fldCharType="begin"/>
      </w:r>
      <w:r>
        <w:instrText>HYPERLINK \l "fn108" \h</w:instrText>
      </w:r>
      <w:r>
        <w:fldChar w:fldCharType="separate"/>
      </w:r>
      <w:r>
        <w:rPr>
          <w:rFonts w:ascii="inter" w:eastAsia="inter" w:hAnsi="inter" w:cs="inter"/>
          <w:u w:val="single"/>
          <w:vertAlign w:val="superscript"/>
        </w:rPr>
        <w:t>[108]</w:t>
      </w:r>
      <w:r>
        <w:fldChar w:fldCharType="end"/>
      </w:r>
    </w:p>
    <w:p w14:paraId="16DB8571" w14:textId="77777777" w:rsidR="000D2116" w:rsidRDefault="00000000">
      <w:pPr>
        <w:spacing w:after="210" w:line="360" w:lineRule="auto"/>
      </w:pPr>
      <w:r>
        <w:rPr>
          <w:rFonts w:ascii="inter" w:eastAsia="inter" w:hAnsi="inter" w:cs="inter"/>
          <w:color w:val="000000"/>
        </w:rPr>
        <w:t>Sodium benzoate converts to benzoic acid in lungs causing respiratory irritation when inhaled in spray cleaners. While considered safe at concentrations below 1% in cosmetics and as a food preservative, inhalation exposure in cleaning products presents different risk profiles. The FDA limits how much sodium benzoate can be added to food and beverages, but cleaning product exposures through inhalation are not similarly regulated.</w:t>
      </w:r>
      <w:bookmarkStart w:id="334" w:name="fnref110"/>
      <w:bookmarkEnd w:id="334"/>
      <w:r>
        <w:fldChar w:fldCharType="begin"/>
      </w:r>
      <w:r>
        <w:instrText>HYPERLINK \l "fn110" \h</w:instrText>
      </w:r>
      <w:r>
        <w:fldChar w:fldCharType="separate"/>
      </w:r>
      <w:r>
        <w:rPr>
          <w:rFonts w:ascii="inter" w:eastAsia="inter" w:hAnsi="inter" w:cs="inter"/>
          <w:u w:val="single"/>
          <w:vertAlign w:val="superscript"/>
        </w:rPr>
        <w:t>[110]</w:t>
      </w:r>
      <w:r>
        <w:fldChar w:fldCharType="end"/>
      </w:r>
      <w:bookmarkStart w:id="335" w:name="fnref111"/>
      <w:bookmarkEnd w:id="335"/>
      <w:r>
        <w:fldChar w:fldCharType="begin"/>
      </w:r>
      <w:r>
        <w:instrText>HYPERLINK \l "fn111" \h</w:instrText>
      </w:r>
      <w:r>
        <w:fldChar w:fldCharType="separate"/>
      </w:r>
      <w:r>
        <w:rPr>
          <w:rFonts w:ascii="inter" w:eastAsia="inter" w:hAnsi="inter" w:cs="inter"/>
          <w:u w:val="single"/>
          <w:vertAlign w:val="superscript"/>
        </w:rPr>
        <w:t>[111]</w:t>
      </w:r>
      <w:r>
        <w:fldChar w:fldCharType="end"/>
      </w:r>
      <w:bookmarkStart w:id="336" w:name="fnref106_3"/>
      <w:bookmarkEnd w:id="336"/>
      <w:r>
        <w:fldChar w:fldCharType="begin"/>
      </w:r>
      <w:r>
        <w:instrText>HYPERLINK \l "fn106" \h</w:instrText>
      </w:r>
      <w:r>
        <w:fldChar w:fldCharType="separate"/>
      </w:r>
      <w:r>
        <w:rPr>
          <w:rFonts w:ascii="inter" w:eastAsia="inter" w:hAnsi="inter" w:cs="inter"/>
          <w:u w:val="single"/>
          <w:vertAlign w:val="superscript"/>
        </w:rPr>
        <w:t>[106]</w:t>
      </w:r>
      <w:r>
        <w:fldChar w:fldCharType="end"/>
      </w:r>
      <w:bookmarkStart w:id="337" w:name="fnref108_2"/>
      <w:bookmarkEnd w:id="337"/>
      <w:r>
        <w:fldChar w:fldCharType="begin"/>
      </w:r>
      <w:r>
        <w:instrText>HYPERLINK \l "fn108" \h</w:instrText>
      </w:r>
      <w:r>
        <w:fldChar w:fldCharType="separate"/>
      </w:r>
      <w:r>
        <w:rPr>
          <w:rFonts w:ascii="inter" w:eastAsia="inter" w:hAnsi="inter" w:cs="inter"/>
          <w:u w:val="single"/>
          <w:vertAlign w:val="superscript"/>
        </w:rPr>
        <w:t>[108]</w:t>
      </w:r>
      <w:r>
        <w:fldChar w:fldCharType="end"/>
      </w:r>
    </w:p>
    <w:p w14:paraId="7E9AFDCA" w14:textId="77777777" w:rsidR="000D2116" w:rsidRDefault="00000000">
      <w:pPr>
        <w:spacing w:after="210" w:line="360" w:lineRule="auto"/>
      </w:pPr>
      <w:r>
        <w:rPr>
          <w:rFonts w:ascii="inter" w:eastAsia="inter" w:hAnsi="inter" w:cs="inter"/>
          <w:color w:val="000000"/>
        </w:rPr>
        <w:t>Research indicates that spray cleaning products containing sodium benzoate constitute a potential risk for asthma induction, particularly among occupationally exposed populations. Symptoms may include allergic reactions such as itching and swelling after exposure in sensitive individuals.</w:t>
      </w:r>
      <w:bookmarkStart w:id="338" w:name="fnref107_1"/>
      <w:bookmarkEnd w:id="338"/>
      <w:r>
        <w:fldChar w:fldCharType="begin"/>
      </w:r>
      <w:r>
        <w:instrText>HYPERLINK \l "fn107" \h</w:instrText>
      </w:r>
      <w:r>
        <w:fldChar w:fldCharType="separate"/>
      </w:r>
      <w:r>
        <w:rPr>
          <w:rFonts w:ascii="inter" w:eastAsia="inter" w:hAnsi="inter" w:cs="inter"/>
          <w:u w:val="single"/>
          <w:vertAlign w:val="superscript"/>
        </w:rPr>
        <w:t>[107]</w:t>
      </w:r>
      <w:r>
        <w:fldChar w:fldCharType="end"/>
      </w:r>
      <w:bookmarkStart w:id="339" w:name="fnref110_1"/>
      <w:bookmarkEnd w:id="339"/>
      <w:r>
        <w:fldChar w:fldCharType="begin"/>
      </w:r>
      <w:r>
        <w:instrText>HYPERLINK \l "fn110" \h</w:instrText>
      </w:r>
      <w:r>
        <w:fldChar w:fldCharType="separate"/>
      </w:r>
      <w:r>
        <w:rPr>
          <w:rFonts w:ascii="inter" w:eastAsia="inter" w:hAnsi="inter" w:cs="inter"/>
          <w:u w:val="single"/>
          <w:vertAlign w:val="superscript"/>
        </w:rPr>
        <w:t>[110]</w:t>
      </w:r>
      <w:r>
        <w:fldChar w:fldCharType="end"/>
      </w:r>
      <w:bookmarkStart w:id="340" w:name="fnref108_3"/>
      <w:bookmarkEnd w:id="340"/>
      <w:r>
        <w:fldChar w:fldCharType="begin"/>
      </w:r>
      <w:r>
        <w:instrText>HYPERLINK \l "fn108" \h</w:instrText>
      </w:r>
      <w:r>
        <w:fldChar w:fldCharType="separate"/>
      </w:r>
      <w:r>
        <w:rPr>
          <w:rFonts w:ascii="inter" w:eastAsia="inter" w:hAnsi="inter" w:cs="inter"/>
          <w:u w:val="single"/>
          <w:vertAlign w:val="superscript"/>
        </w:rPr>
        <w:t>[108]</w:t>
      </w:r>
      <w:r>
        <w:fldChar w:fldCharType="end"/>
      </w:r>
    </w:p>
    <w:p w14:paraId="1B072200" w14:textId="77777777" w:rsidR="000D2116" w:rsidRDefault="00000000">
      <w:pPr>
        <w:spacing w:after="210" w:line="360" w:lineRule="auto"/>
      </w:pPr>
      <w:r>
        <w:rPr>
          <w:rFonts w:ascii="inter" w:eastAsia="inter" w:hAnsi="inter" w:cs="inter"/>
          <w:b/>
          <w:color w:val="000000"/>
        </w:rPr>
        <w:t>Citations:</w:t>
      </w:r>
      <w:bookmarkStart w:id="341" w:name="fnref33_2"/>
      <w:bookmarkEnd w:id="341"/>
      <w:r>
        <w:fldChar w:fldCharType="begin"/>
      </w:r>
      <w:r>
        <w:instrText>HYPERLINK \l "fn33" \h</w:instrText>
      </w:r>
      <w:r>
        <w:fldChar w:fldCharType="separate"/>
      </w:r>
      <w:r>
        <w:rPr>
          <w:rFonts w:ascii="inter" w:eastAsia="inter" w:hAnsi="inter" w:cs="inter"/>
          <w:u w:val="single"/>
          <w:vertAlign w:val="superscript"/>
        </w:rPr>
        <w:t>[33]</w:t>
      </w:r>
      <w:r>
        <w:fldChar w:fldCharType="end"/>
      </w:r>
      <w:bookmarkStart w:id="342" w:name="fnref111_1"/>
      <w:bookmarkEnd w:id="342"/>
      <w:r>
        <w:fldChar w:fldCharType="begin"/>
      </w:r>
      <w:r>
        <w:instrText>HYPERLINK \l "fn111" \h</w:instrText>
      </w:r>
      <w:r>
        <w:fldChar w:fldCharType="separate"/>
      </w:r>
      <w:r>
        <w:rPr>
          <w:rFonts w:ascii="inter" w:eastAsia="inter" w:hAnsi="inter" w:cs="inter"/>
          <w:u w:val="single"/>
          <w:vertAlign w:val="superscript"/>
        </w:rPr>
        <w:t>[111]</w:t>
      </w:r>
      <w:r>
        <w:fldChar w:fldCharType="end"/>
      </w:r>
      <w:bookmarkStart w:id="343" w:name="fnref106_4"/>
      <w:bookmarkEnd w:id="343"/>
      <w:r>
        <w:fldChar w:fldCharType="begin"/>
      </w:r>
      <w:r>
        <w:instrText>HYPERLINK \l "fn106" \h</w:instrText>
      </w:r>
      <w:r>
        <w:fldChar w:fldCharType="separate"/>
      </w:r>
      <w:r>
        <w:rPr>
          <w:rFonts w:ascii="inter" w:eastAsia="inter" w:hAnsi="inter" w:cs="inter"/>
          <w:u w:val="single"/>
          <w:vertAlign w:val="superscript"/>
        </w:rPr>
        <w:t>[106]</w:t>
      </w:r>
      <w:r>
        <w:fldChar w:fldCharType="end"/>
      </w:r>
      <w:bookmarkStart w:id="344" w:name="fnref110_2"/>
      <w:bookmarkEnd w:id="344"/>
      <w:r>
        <w:fldChar w:fldCharType="begin"/>
      </w:r>
      <w:r>
        <w:instrText>HYPERLINK \l "fn110" \h</w:instrText>
      </w:r>
      <w:r>
        <w:fldChar w:fldCharType="separate"/>
      </w:r>
      <w:r>
        <w:rPr>
          <w:rFonts w:ascii="inter" w:eastAsia="inter" w:hAnsi="inter" w:cs="inter"/>
          <w:u w:val="single"/>
          <w:vertAlign w:val="superscript"/>
        </w:rPr>
        <w:t>[110]</w:t>
      </w:r>
      <w:r>
        <w:fldChar w:fldCharType="end"/>
      </w:r>
      <w:bookmarkStart w:id="345" w:name="fnref108_4"/>
      <w:bookmarkEnd w:id="345"/>
      <w:r>
        <w:fldChar w:fldCharType="begin"/>
      </w:r>
      <w:r>
        <w:instrText>HYPERLINK \l "fn108" \h</w:instrText>
      </w:r>
      <w:r>
        <w:fldChar w:fldCharType="separate"/>
      </w:r>
      <w:r>
        <w:rPr>
          <w:rFonts w:ascii="inter" w:eastAsia="inter" w:hAnsi="inter" w:cs="inter"/>
          <w:u w:val="single"/>
          <w:vertAlign w:val="superscript"/>
        </w:rPr>
        <w:t>[108]</w:t>
      </w:r>
      <w:r>
        <w:fldChar w:fldCharType="end"/>
      </w:r>
      <w:bookmarkStart w:id="346" w:name="fnref109_1"/>
      <w:bookmarkEnd w:id="346"/>
      <w:r>
        <w:fldChar w:fldCharType="begin"/>
      </w:r>
      <w:r>
        <w:instrText>HYPERLINK \l "fn109" \h</w:instrText>
      </w:r>
      <w:r>
        <w:fldChar w:fldCharType="separate"/>
      </w:r>
      <w:r>
        <w:rPr>
          <w:rFonts w:ascii="inter" w:eastAsia="inter" w:hAnsi="inter" w:cs="inter"/>
          <w:u w:val="single"/>
          <w:vertAlign w:val="superscript"/>
        </w:rPr>
        <w:t>[109]</w:t>
      </w:r>
      <w:r>
        <w:fldChar w:fldCharType="end"/>
      </w:r>
      <w:bookmarkStart w:id="347" w:name="fnref107_2"/>
      <w:bookmarkEnd w:id="347"/>
      <w:r>
        <w:fldChar w:fldCharType="begin"/>
      </w:r>
      <w:r>
        <w:instrText>HYPERLINK \l "fn107" \h</w:instrText>
      </w:r>
      <w:r>
        <w:fldChar w:fldCharType="separate"/>
      </w:r>
      <w:r>
        <w:rPr>
          <w:rFonts w:ascii="inter" w:eastAsia="inter" w:hAnsi="inter" w:cs="inter"/>
          <w:u w:val="single"/>
          <w:vertAlign w:val="superscript"/>
        </w:rPr>
        <w:t>[107]</w:t>
      </w:r>
      <w:r>
        <w:fldChar w:fldCharType="end"/>
      </w:r>
    </w:p>
    <w:p w14:paraId="7BB017F6" w14:textId="77777777" w:rsidR="000D2116" w:rsidRDefault="007651A2">
      <w:pPr>
        <w:spacing w:before="210" w:after="0" w:line="360" w:lineRule="auto"/>
      </w:pPr>
      <w:r>
        <w:rPr>
          <w:noProof/>
        </w:rPr>
      </w:r>
      <w:r>
        <w:rPr>
          <w:noProof/>
        </w:rPr>
        <w:pict w14:anchorId="4236B504">
          <v:rect id="_x0000_s1030"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2D9440E3" w14:textId="77777777" w:rsidR="000D2116" w:rsidRDefault="00000000">
      <w:pPr>
        <w:spacing w:before="315" w:after="105" w:line="360" w:lineRule="auto"/>
        <w:ind w:left="-30"/>
      </w:pPr>
      <w:bookmarkStart w:id="348" w:name="section_4_motherferment_supportin_72c042"/>
      <w:r>
        <w:rPr>
          <w:rFonts w:ascii="inter" w:eastAsia="inter" w:hAnsi="inter" w:cs="inter"/>
          <w:b/>
          <w:color w:val="000000"/>
          <w:sz w:val="24"/>
        </w:rPr>
        <w:t>Section 4: Motherferment - Supporting Evidence for High Score</w:t>
      </w:r>
      <w:bookmarkEnd w:id="348"/>
    </w:p>
    <w:p w14:paraId="2B8A1C5B" w14:textId="77777777" w:rsidR="000D2116" w:rsidRDefault="00000000">
      <w:pPr>
        <w:spacing w:before="315" w:after="105" w:line="360" w:lineRule="auto"/>
        <w:ind w:left="-30"/>
      </w:pPr>
      <w:bookmarkStart w:id="349" w:name="bm_4_1_fermentation_based_biosurfactants"/>
      <w:r>
        <w:rPr>
          <w:rFonts w:ascii="inter" w:eastAsia="inter" w:hAnsi="inter" w:cs="inter"/>
          <w:b/>
          <w:color w:val="000000"/>
          <w:sz w:val="24"/>
        </w:rPr>
        <w:t>4.1 Fermentation-Based Biosurfactants</w:t>
      </w:r>
      <w:bookmarkEnd w:id="349"/>
    </w:p>
    <w:p w14:paraId="6C6EAB5E" w14:textId="77777777" w:rsidR="000D2116" w:rsidRDefault="00000000">
      <w:pPr>
        <w:spacing w:after="210" w:line="360" w:lineRule="auto"/>
      </w:pPr>
      <w:r>
        <w:rPr>
          <w:rFonts w:ascii="inter" w:eastAsia="inter" w:hAnsi="inter" w:cs="inter"/>
          <w:b/>
          <w:color w:val="000000"/>
        </w:rPr>
        <w:t>Deduction Support: Genuine Petroleum-Free, Biodegradable, Food-Grade Safety</w:t>
      </w:r>
    </w:p>
    <w:p w14:paraId="6CB12CF5" w14:textId="77777777" w:rsidR="000D2116" w:rsidRDefault="00000000">
      <w:pPr>
        <w:spacing w:after="210" w:line="360" w:lineRule="auto"/>
      </w:pPr>
      <w:r>
        <w:rPr>
          <w:rFonts w:ascii="inter" w:eastAsia="inter" w:hAnsi="inter" w:cs="inter"/>
          <w:b/>
          <w:color w:val="000000"/>
        </w:rPr>
        <w:t>Evidence:</w:t>
      </w:r>
    </w:p>
    <w:p w14:paraId="64169DED" w14:textId="77777777" w:rsidR="000D2116" w:rsidRDefault="00000000">
      <w:pPr>
        <w:spacing w:after="210" w:line="360" w:lineRule="auto"/>
      </w:pPr>
      <w:r>
        <w:rPr>
          <w:rFonts w:ascii="inter" w:eastAsia="inter" w:hAnsi="inter" w:cs="inter"/>
          <w:color w:val="000000"/>
        </w:rPr>
        <w:lastRenderedPageBreak/>
        <w:t>Biosurfactants (BSs) are surface-active molecules produced by yeasts, fungi, and bacteria under different fermentation conditions and growing substrates. They have undeniable prospective for replacing chemical surfactants with vast significance to food formulations. BSs demonstrate superior biodegradability, lower toxicity, and environmental compatibility compared to synthetic surfactants.</w:t>
      </w:r>
      <w:bookmarkStart w:id="350" w:name="fnref112"/>
      <w:bookmarkEnd w:id="350"/>
      <w:r>
        <w:fldChar w:fldCharType="begin"/>
      </w:r>
      <w:r>
        <w:instrText>HYPERLINK \l "fn112" \h</w:instrText>
      </w:r>
      <w:r>
        <w:fldChar w:fldCharType="separate"/>
      </w:r>
      <w:r>
        <w:rPr>
          <w:rFonts w:ascii="inter" w:eastAsia="inter" w:hAnsi="inter" w:cs="inter"/>
          <w:u w:val="single"/>
          <w:vertAlign w:val="superscript"/>
        </w:rPr>
        <w:t>[112]</w:t>
      </w:r>
      <w:r>
        <w:fldChar w:fldCharType="end"/>
      </w:r>
      <w:bookmarkStart w:id="351" w:name="fnref113"/>
      <w:bookmarkEnd w:id="351"/>
      <w:r>
        <w:fldChar w:fldCharType="begin"/>
      </w:r>
      <w:r>
        <w:instrText>HYPERLINK \l "fn113" \h</w:instrText>
      </w:r>
      <w:r>
        <w:fldChar w:fldCharType="separate"/>
      </w:r>
      <w:r>
        <w:rPr>
          <w:rFonts w:ascii="inter" w:eastAsia="inter" w:hAnsi="inter" w:cs="inter"/>
          <w:u w:val="single"/>
          <w:vertAlign w:val="superscript"/>
        </w:rPr>
        <w:t>[113]</w:t>
      </w:r>
      <w:r>
        <w:fldChar w:fldCharType="end"/>
      </w:r>
      <w:bookmarkStart w:id="352" w:name="fnref114"/>
      <w:bookmarkEnd w:id="352"/>
      <w:r>
        <w:fldChar w:fldCharType="begin"/>
      </w:r>
      <w:r>
        <w:instrText>HYPERLINK \l "fn114" \h</w:instrText>
      </w:r>
      <w:r>
        <w:fldChar w:fldCharType="separate"/>
      </w:r>
      <w:r>
        <w:rPr>
          <w:rFonts w:ascii="inter" w:eastAsia="inter" w:hAnsi="inter" w:cs="inter"/>
          <w:u w:val="single"/>
          <w:vertAlign w:val="superscript"/>
        </w:rPr>
        <w:t>[114]</w:t>
      </w:r>
      <w:r>
        <w:fldChar w:fldCharType="end"/>
      </w:r>
      <w:bookmarkStart w:id="353" w:name="fnref115"/>
      <w:bookmarkEnd w:id="353"/>
      <w:r>
        <w:fldChar w:fldCharType="begin"/>
      </w:r>
      <w:r>
        <w:instrText>HYPERLINK \l "fn115" \h</w:instrText>
      </w:r>
      <w:r>
        <w:fldChar w:fldCharType="separate"/>
      </w:r>
      <w:r>
        <w:rPr>
          <w:rFonts w:ascii="inter" w:eastAsia="inter" w:hAnsi="inter" w:cs="inter"/>
          <w:u w:val="single"/>
          <w:vertAlign w:val="superscript"/>
        </w:rPr>
        <w:t>[115]</w:t>
      </w:r>
      <w:r>
        <w:fldChar w:fldCharType="end"/>
      </w:r>
      <w:bookmarkStart w:id="354" w:name="fnref116"/>
      <w:bookmarkEnd w:id="354"/>
      <w:r>
        <w:fldChar w:fldCharType="begin"/>
      </w:r>
      <w:r>
        <w:instrText>HYPERLINK \l "fn116" \h</w:instrText>
      </w:r>
      <w:r>
        <w:fldChar w:fldCharType="separate"/>
      </w:r>
      <w:r>
        <w:rPr>
          <w:rFonts w:ascii="inter" w:eastAsia="inter" w:hAnsi="inter" w:cs="inter"/>
          <w:u w:val="single"/>
          <w:vertAlign w:val="superscript"/>
        </w:rPr>
        <w:t>[116]</w:t>
      </w:r>
      <w:r>
        <w:fldChar w:fldCharType="end"/>
      </w:r>
    </w:p>
    <w:p w14:paraId="52B56EBA" w14:textId="77777777" w:rsidR="000D2116" w:rsidRDefault="00000000">
      <w:pPr>
        <w:spacing w:after="210" w:line="360" w:lineRule="auto"/>
      </w:pPr>
      <w:r>
        <w:rPr>
          <w:rFonts w:ascii="inter" w:eastAsia="inter" w:hAnsi="inter" w:cs="inter"/>
          <w:b/>
          <w:color w:val="000000"/>
        </w:rPr>
        <w:t>GRAS Status and Food-Grade Safety:</w:t>
      </w:r>
    </w:p>
    <w:p w14:paraId="1565C96A" w14:textId="77777777" w:rsidR="000D2116" w:rsidRDefault="00000000">
      <w:pPr>
        <w:spacing w:after="210" w:line="360" w:lineRule="auto"/>
      </w:pPr>
      <w:r>
        <w:rPr>
          <w:rFonts w:ascii="inter" w:eastAsia="inter" w:hAnsi="inter" w:cs="inter"/>
          <w:color w:val="000000"/>
        </w:rPr>
        <w:t xml:space="preserve">Food ingredients with additives permitted after endorsement from the United States Department of Agriculture (USDA) for explicit use as biosurfactants after being labeled or identified as "GRAS" (Generally Recognized As Safe) can be employed for potential applications. Biosurfactants obtained from </w:t>
      </w:r>
      <w:r>
        <w:rPr>
          <w:rFonts w:ascii="inter" w:eastAsia="inter" w:hAnsi="inter" w:cs="inter"/>
          <w:i/>
          <w:color w:val="000000"/>
        </w:rPr>
        <w:t>Candida utilis</w:t>
      </w:r>
      <w:r>
        <w:rPr>
          <w:rFonts w:ascii="inter" w:eastAsia="inter" w:hAnsi="inter" w:cs="inter"/>
          <w:color w:val="000000"/>
        </w:rPr>
        <w:t xml:space="preserve"> have been listed as GRAS organisms in the Code of Federal Regulations (21CFR-172.590).</w:t>
      </w:r>
      <w:bookmarkStart w:id="355" w:name="fnref113_1"/>
      <w:bookmarkEnd w:id="355"/>
      <w:r>
        <w:fldChar w:fldCharType="begin"/>
      </w:r>
      <w:r>
        <w:instrText>HYPERLINK \l "fn113" \h</w:instrText>
      </w:r>
      <w:r>
        <w:fldChar w:fldCharType="separate"/>
      </w:r>
      <w:r>
        <w:rPr>
          <w:rFonts w:ascii="inter" w:eastAsia="inter" w:hAnsi="inter" w:cs="inter"/>
          <w:u w:val="single"/>
          <w:vertAlign w:val="superscript"/>
        </w:rPr>
        <w:t>[113]</w:t>
      </w:r>
      <w:r>
        <w:fldChar w:fldCharType="end"/>
      </w:r>
      <w:bookmarkStart w:id="356" w:name="fnref114_1"/>
      <w:bookmarkEnd w:id="356"/>
      <w:r>
        <w:fldChar w:fldCharType="begin"/>
      </w:r>
      <w:r>
        <w:instrText>HYPERLINK \l "fn114" \h</w:instrText>
      </w:r>
      <w:r>
        <w:fldChar w:fldCharType="separate"/>
      </w:r>
      <w:r>
        <w:rPr>
          <w:rFonts w:ascii="inter" w:eastAsia="inter" w:hAnsi="inter" w:cs="inter"/>
          <w:u w:val="single"/>
          <w:vertAlign w:val="superscript"/>
        </w:rPr>
        <w:t>[114]</w:t>
      </w:r>
      <w:r>
        <w:fldChar w:fldCharType="end"/>
      </w:r>
    </w:p>
    <w:p w14:paraId="7CEC93F0" w14:textId="77777777" w:rsidR="000D2116" w:rsidRDefault="00000000">
      <w:pPr>
        <w:spacing w:after="210" w:line="360" w:lineRule="auto"/>
      </w:pPr>
      <w:r>
        <w:rPr>
          <w:rFonts w:ascii="inter" w:eastAsia="inter" w:hAnsi="inter" w:cs="inter"/>
          <w:color w:val="000000"/>
        </w:rPr>
        <w:t xml:space="preserve">Various lactic acid bacteria could be used as food additives to govern frameworks and rationalize biosurfactants, as they are all permitted GRAS strains. Eco-friendly, biodegradable, and safe materials derived from GRAS microorganisms provide validated safety profiles. </w:t>
      </w:r>
      <w:r>
        <w:rPr>
          <w:rFonts w:ascii="inter" w:eastAsia="inter" w:hAnsi="inter" w:cs="inter"/>
          <w:i/>
          <w:color w:val="000000"/>
        </w:rPr>
        <w:t>Candida utilis</w:t>
      </w:r>
      <w:r>
        <w:rPr>
          <w:rFonts w:ascii="inter" w:eastAsia="inter" w:hAnsi="inter" w:cs="inter"/>
          <w:color w:val="000000"/>
        </w:rPr>
        <w:t xml:space="preserve"> was successfully used as emulsifying agent in salad dressing formulations, demonstrating food-grade safety.</w:t>
      </w:r>
      <w:bookmarkStart w:id="357" w:name="fnref114_2"/>
      <w:bookmarkEnd w:id="357"/>
      <w:r>
        <w:fldChar w:fldCharType="begin"/>
      </w:r>
      <w:r>
        <w:instrText>HYPERLINK \l "fn114" \h</w:instrText>
      </w:r>
      <w:r>
        <w:fldChar w:fldCharType="separate"/>
      </w:r>
      <w:r>
        <w:rPr>
          <w:rFonts w:ascii="inter" w:eastAsia="inter" w:hAnsi="inter" w:cs="inter"/>
          <w:u w:val="single"/>
          <w:vertAlign w:val="superscript"/>
        </w:rPr>
        <w:t>[114]</w:t>
      </w:r>
      <w:r>
        <w:fldChar w:fldCharType="end"/>
      </w:r>
      <w:bookmarkStart w:id="358" w:name="fnref113_2"/>
      <w:bookmarkEnd w:id="358"/>
      <w:r>
        <w:fldChar w:fldCharType="begin"/>
      </w:r>
      <w:r>
        <w:instrText>HYPERLINK \l "fn113" \h</w:instrText>
      </w:r>
      <w:r>
        <w:fldChar w:fldCharType="separate"/>
      </w:r>
      <w:r>
        <w:rPr>
          <w:rFonts w:ascii="inter" w:eastAsia="inter" w:hAnsi="inter" w:cs="inter"/>
          <w:u w:val="single"/>
          <w:vertAlign w:val="superscript"/>
        </w:rPr>
        <w:t>[113]</w:t>
      </w:r>
      <w:r>
        <w:fldChar w:fldCharType="end"/>
      </w:r>
    </w:p>
    <w:p w14:paraId="1AF45361" w14:textId="77777777" w:rsidR="000D2116" w:rsidRDefault="00000000">
      <w:pPr>
        <w:spacing w:after="210" w:line="360" w:lineRule="auto"/>
      </w:pPr>
      <w:r>
        <w:rPr>
          <w:rFonts w:ascii="inter" w:eastAsia="inter" w:hAnsi="inter" w:cs="inter"/>
          <w:b/>
          <w:color w:val="000000"/>
        </w:rPr>
        <w:t>Production and Properties:</w:t>
      </w:r>
    </w:p>
    <w:p w14:paraId="2A2F6703" w14:textId="77777777" w:rsidR="000D2116" w:rsidRDefault="00000000">
      <w:pPr>
        <w:spacing w:after="210" w:line="360" w:lineRule="auto"/>
      </w:pPr>
      <w:r>
        <w:rPr>
          <w:rFonts w:ascii="inter" w:eastAsia="inter" w:hAnsi="inter" w:cs="inter"/>
          <w:color w:val="000000"/>
        </w:rPr>
        <w:t>Fermentation of agri-food waste provides a promising route for production of biosurfactants and value-added products. The application of solid-state fermentation by different microorganisms (fungi, yeasts, bacteria) produces several value-added products while utilizing waste streams. German-based industry Evonik produces sophoro lipids (SLs) compliant with OECD 301 F (aerobic biodegradability) and ISO 11,734 (anaerobic biodegradability) standards with 100% Renewable Carbon Index.</w:t>
      </w:r>
      <w:bookmarkStart w:id="359" w:name="fnref112_1"/>
      <w:bookmarkEnd w:id="359"/>
      <w:r>
        <w:fldChar w:fldCharType="begin"/>
      </w:r>
      <w:r>
        <w:instrText>HYPERLINK \l "fn112" \h</w:instrText>
      </w:r>
      <w:r>
        <w:fldChar w:fldCharType="separate"/>
      </w:r>
      <w:r>
        <w:rPr>
          <w:rFonts w:ascii="inter" w:eastAsia="inter" w:hAnsi="inter" w:cs="inter"/>
          <w:u w:val="single"/>
          <w:vertAlign w:val="superscript"/>
        </w:rPr>
        <w:t>[112]</w:t>
      </w:r>
      <w:r>
        <w:fldChar w:fldCharType="end"/>
      </w:r>
      <w:bookmarkStart w:id="360" w:name="fnref113_3"/>
      <w:bookmarkEnd w:id="360"/>
      <w:r>
        <w:fldChar w:fldCharType="begin"/>
      </w:r>
      <w:r>
        <w:instrText>HYPERLINK \l "fn113" \h</w:instrText>
      </w:r>
      <w:r>
        <w:fldChar w:fldCharType="separate"/>
      </w:r>
      <w:r>
        <w:rPr>
          <w:rFonts w:ascii="inter" w:eastAsia="inter" w:hAnsi="inter" w:cs="inter"/>
          <w:u w:val="single"/>
          <w:vertAlign w:val="superscript"/>
        </w:rPr>
        <w:t>[113]</w:t>
      </w:r>
      <w:r>
        <w:fldChar w:fldCharType="end"/>
      </w:r>
    </w:p>
    <w:p w14:paraId="778FAF75" w14:textId="77777777" w:rsidR="000D2116" w:rsidRDefault="00000000">
      <w:pPr>
        <w:spacing w:after="210" w:line="360" w:lineRule="auto"/>
      </w:pPr>
      <w:r>
        <w:rPr>
          <w:rFonts w:ascii="inter" w:eastAsia="inter" w:hAnsi="inter" w:cs="inter"/>
          <w:color w:val="000000"/>
        </w:rPr>
        <w:t>Biosurfactants from Evonik achieve encouragingly better products than chemical surfactants when assessed for water toxicity (OECD 211 and 202). Studies found that most biosurfactants were degraded faster than synthetic surfactants and showed higher EC50 values (lower toxicity). Biosurfactants can advance home care cleaning by acting as degreasers, foaming or defoaming agents, detergents, multifunctional emulsifiers, and odor preventers.</w:t>
      </w:r>
      <w:bookmarkStart w:id="361" w:name="fnref117"/>
      <w:bookmarkEnd w:id="361"/>
      <w:r>
        <w:fldChar w:fldCharType="begin"/>
      </w:r>
      <w:r>
        <w:instrText>HYPERLINK \l "fn117" \h</w:instrText>
      </w:r>
      <w:r>
        <w:fldChar w:fldCharType="separate"/>
      </w:r>
      <w:r>
        <w:rPr>
          <w:rFonts w:ascii="inter" w:eastAsia="inter" w:hAnsi="inter" w:cs="inter"/>
          <w:u w:val="single"/>
          <w:vertAlign w:val="superscript"/>
        </w:rPr>
        <w:t>[117]</w:t>
      </w:r>
      <w:r>
        <w:fldChar w:fldCharType="end"/>
      </w:r>
      <w:bookmarkStart w:id="362" w:name="fnref113_4"/>
      <w:bookmarkEnd w:id="362"/>
      <w:r>
        <w:fldChar w:fldCharType="begin"/>
      </w:r>
      <w:r>
        <w:instrText>HYPERLINK \l "fn113" \h</w:instrText>
      </w:r>
      <w:r>
        <w:fldChar w:fldCharType="separate"/>
      </w:r>
      <w:r>
        <w:rPr>
          <w:rFonts w:ascii="inter" w:eastAsia="inter" w:hAnsi="inter" w:cs="inter"/>
          <w:u w:val="single"/>
          <w:vertAlign w:val="superscript"/>
        </w:rPr>
        <w:t>[113]</w:t>
      </w:r>
      <w:r>
        <w:fldChar w:fldCharType="end"/>
      </w:r>
      <w:bookmarkStart w:id="363" w:name="fnref114_3"/>
      <w:bookmarkEnd w:id="363"/>
      <w:r>
        <w:fldChar w:fldCharType="begin"/>
      </w:r>
      <w:r>
        <w:instrText>HYPERLINK \l "fn114" \h</w:instrText>
      </w:r>
      <w:r>
        <w:fldChar w:fldCharType="separate"/>
      </w:r>
      <w:r>
        <w:rPr>
          <w:rFonts w:ascii="inter" w:eastAsia="inter" w:hAnsi="inter" w:cs="inter"/>
          <w:u w:val="single"/>
          <w:vertAlign w:val="superscript"/>
        </w:rPr>
        <w:t>[114]</w:t>
      </w:r>
      <w:r>
        <w:fldChar w:fldCharType="end"/>
      </w:r>
    </w:p>
    <w:p w14:paraId="5E4B25BF" w14:textId="77777777" w:rsidR="000D2116" w:rsidRDefault="00000000">
      <w:pPr>
        <w:spacing w:after="210" w:line="360" w:lineRule="auto"/>
      </w:pPr>
      <w:r>
        <w:rPr>
          <w:rFonts w:ascii="inter" w:eastAsia="inter" w:hAnsi="inter" w:cs="inter"/>
          <w:b/>
          <w:color w:val="000000"/>
        </w:rPr>
        <w:t>Biodegradability and Environmental Safety:</w:t>
      </w:r>
    </w:p>
    <w:p w14:paraId="03F3EF2D" w14:textId="77777777" w:rsidR="000D2116" w:rsidRDefault="00000000">
      <w:pPr>
        <w:spacing w:after="210" w:line="360" w:lineRule="auto"/>
      </w:pPr>
      <w:r>
        <w:rPr>
          <w:rFonts w:ascii="inter" w:eastAsia="inter" w:hAnsi="inter" w:cs="inter"/>
          <w:color w:val="000000"/>
        </w:rPr>
        <w:t>Biosurfactants are readily biodegradable and compostable. They demonstrate lower environmental toxicity compared to chemical surfactants across aquatic and terrestrial environments. The production process utilizes renewable resources and generates minimal environmental impact.</w:t>
      </w:r>
      <w:bookmarkStart w:id="364" w:name="fnref116_1"/>
      <w:bookmarkEnd w:id="364"/>
      <w:r>
        <w:fldChar w:fldCharType="begin"/>
      </w:r>
      <w:r>
        <w:instrText>HYPERLINK \l "fn116" \h</w:instrText>
      </w:r>
      <w:r>
        <w:fldChar w:fldCharType="separate"/>
      </w:r>
      <w:r>
        <w:rPr>
          <w:rFonts w:ascii="inter" w:eastAsia="inter" w:hAnsi="inter" w:cs="inter"/>
          <w:u w:val="single"/>
          <w:vertAlign w:val="superscript"/>
        </w:rPr>
        <w:t>[116]</w:t>
      </w:r>
      <w:r>
        <w:fldChar w:fldCharType="end"/>
      </w:r>
      <w:bookmarkStart w:id="365" w:name="fnref113_5"/>
      <w:bookmarkEnd w:id="365"/>
      <w:r>
        <w:fldChar w:fldCharType="begin"/>
      </w:r>
      <w:r>
        <w:instrText>HYPERLINK \l "fn113" \h</w:instrText>
      </w:r>
      <w:r>
        <w:fldChar w:fldCharType="separate"/>
      </w:r>
      <w:r>
        <w:rPr>
          <w:rFonts w:ascii="inter" w:eastAsia="inter" w:hAnsi="inter" w:cs="inter"/>
          <w:u w:val="single"/>
          <w:vertAlign w:val="superscript"/>
        </w:rPr>
        <w:t>[113]</w:t>
      </w:r>
      <w:r>
        <w:fldChar w:fldCharType="end"/>
      </w:r>
      <w:bookmarkStart w:id="366" w:name="fnref114_4"/>
      <w:bookmarkEnd w:id="366"/>
      <w:r>
        <w:fldChar w:fldCharType="begin"/>
      </w:r>
      <w:r>
        <w:instrText>HYPERLINK \l "fn114" \h</w:instrText>
      </w:r>
      <w:r>
        <w:fldChar w:fldCharType="separate"/>
      </w:r>
      <w:r>
        <w:rPr>
          <w:rFonts w:ascii="inter" w:eastAsia="inter" w:hAnsi="inter" w:cs="inter"/>
          <w:u w:val="single"/>
          <w:vertAlign w:val="superscript"/>
        </w:rPr>
        <w:t>[114]</w:t>
      </w:r>
      <w:r>
        <w:fldChar w:fldCharType="end"/>
      </w:r>
      <w:bookmarkStart w:id="367" w:name="fnref112_2"/>
      <w:bookmarkEnd w:id="367"/>
      <w:r>
        <w:fldChar w:fldCharType="begin"/>
      </w:r>
      <w:r>
        <w:instrText>HYPERLINK \l "fn112" \h</w:instrText>
      </w:r>
      <w:r>
        <w:fldChar w:fldCharType="separate"/>
      </w:r>
      <w:r>
        <w:rPr>
          <w:rFonts w:ascii="inter" w:eastAsia="inter" w:hAnsi="inter" w:cs="inter"/>
          <w:u w:val="single"/>
          <w:vertAlign w:val="superscript"/>
        </w:rPr>
        <w:t>[112]</w:t>
      </w:r>
      <w:r>
        <w:fldChar w:fldCharType="end"/>
      </w:r>
    </w:p>
    <w:p w14:paraId="402B3C35" w14:textId="77777777" w:rsidR="000D2116" w:rsidRDefault="00000000">
      <w:pPr>
        <w:spacing w:after="210" w:line="360" w:lineRule="auto"/>
      </w:pPr>
      <w:r>
        <w:rPr>
          <w:rFonts w:ascii="inter" w:eastAsia="inter" w:hAnsi="inter" w:cs="inter"/>
          <w:b/>
          <w:color w:val="000000"/>
        </w:rPr>
        <w:t>Citations:</w:t>
      </w:r>
      <w:bookmarkStart w:id="368" w:name="fnref115_1"/>
      <w:bookmarkEnd w:id="368"/>
      <w:r>
        <w:fldChar w:fldCharType="begin"/>
      </w:r>
      <w:r>
        <w:instrText>HYPERLINK \l "fn115" \h</w:instrText>
      </w:r>
      <w:r>
        <w:fldChar w:fldCharType="separate"/>
      </w:r>
      <w:r>
        <w:rPr>
          <w:rFonts w:ascii="inter" w:eastAsia="inter" w:hAnsi="inter" w:cs="inter"/>
          <w:u w:val="single"/>
          <w:vertAlign w:val="superscript"/>
        </w:rPr>
        <w:t>[115]</w:t>
      </w:r>
      <w:r>
        <w:fldChar w:fldCharType="end"/>
      </w:r>
      <w:bookmarkStart w:id="369" w:name="fnref113_6"/>
      <w:bookmarkEnd w:id="369"/>
      <w:r>
        <w:fldChar w:fldCharType="begin"/>
      </w:r>
      <w:r>
        <w:instrText>HYPERLINK \l "fn113" \h</w:instrText>
      </w:r>
      <w:r>
        <w:fldChar w:fldCharType="separate"/>
      </w:r>
      <w:r>
        <w:rPr>
          <w:rFonts w:ascii="inter" w:eastAsia="inter" w:hAnsi="inter" w:cs="inter"/>
          <w:u w:val="single"/>
          <w:vertAlign w:val="superscript"/>
        </w:rPr>
        <w:t>[113]</w:t>
      </w:r>
      <w:r>
        <w:fldChar w:fldCharType="end"/>
      </w:r>
      <w:bookmarkStart w:id="370" w:name="fnref114_5"/>
      <w:bookmarkEnd w:id="370"/>
      <w:r>
        <w:fldChar w:fldCharType="begin"/>
      </w:r>
      <w:r>
        <w:instrText>HYPERLINK \l "fn114" \h</w:instrText>
      </w:r>
      <w:r>
        <w:fldChar w:fldCharType="separate"/>
      </w:r>
      <w:r>
        <w:rPr>
          <w:rFonts w:ascii="inter" w:eastAsia="inter" w:hAnsi="inter" w:cs="inter"/>
          <w:u w:val="single"/>
          <w:vertAlign w:val="superscript"/>
        </w:rPr>
        <w:t>[114]</w:t>
      </w:r>
      <w:r>
        <w:fldChar w:fldCharType="end"/>
      </w:r>
      <w:bookmarkStart w:id="371" w:name="fnref117_1"/>
      <w:bookmarkEnd w:id="371"/>
      <w:r>
        <w:fldChar w:fldCharType="begin"/>
      </w:r>
      <w:r>
        <w:instrText>HYPERLINK \l "fn117" \h</w:instrText>
      </w:r>
      <w:r>
        <w:fldChar w:fldCharType="separate"/>
      </w:r>
      <w:r>
        <w:rPr>
          <w:rFonts w:ascii="inter" w:eastAsia="inter" w:hAnsi="inter" w:cs="inter"/>
          <w:u w:val="single"/>
          <w:vertAlign w:val="superscript"/>
        </w:rPr>
        <w:t>[117]</w:t>
      </w:r>
      <w:r>
        <w:fldChar w:fldCharType="end"/>
      </w:r>
      <w:bookmarkStart w:id="372" w:name="fnref116_2"/>
      <w:bookmarkEnd w:id="372"/>
      <w:r>
        <w:fldChar w:fldCharType="begin"/>
      </w:r>
      <w:r>
        <w:instrText>HYPERLINK \l "fn116" \h</w:instrText>
      </w:r>
      <w:r>
        <w:fldChar w:fldCharType="separate"/>
      </w:r>
      <w:r>
        <w:rPr>
          <w:rFonts w:ascii="inter" w:eastAsia="inter" w:hAnsi="inter" w:cs="inter"/>
          <w:u w:val="single"/>
          <w:vertAlign w:val="superscript"/>
        </w:rPr>
        <w:t>[116]</w:t>
      </w:r>
      <w:r>
        <w:fldChar w:fldCharType="end"/>
      </w:r>
      <w:bookmarkStart w:id="373" w:name="fnref112_3"/>
      <w:bookmarkEnd w:id="373"/>
      <w:r>
        <w:fldChar w:fldCharType="begin"/>
      </w:r>
      <w:r>
        <w:instrText>HYPERLINK \l "fn112" \h</w:instrText>
      </w:r>
      <w:r>
        <w:fldChar w:fldCharType="separate"/>
      </w:r>
      <w:r>
        <w:rPr>
          <w:rFonts w:ascii="inter" w:eastAsia="inter" w:hAnsi="inter" w:cs="inter"/>
          <w:u w:val="single"/>
          <w:vertAlign w:val="superscript"/>
        </w:rPr>
        <w:t>[112]</w:t>
      </w:r>
      <w:r>
        <w:fldChar w:fldCharType="end"/>
      </w:r>
    </w:p>
    <w:p w14:paraId="55B19332" w14:textId="77777777" w:rsidR="000D2116" w:rsidRDefault="007651A2">
      <w:pPr>
        <w:spacing w:before="210" w:after="0" w:line="360" w:lineRule="auto"/>
      </w:pPr>
      <w:r>
        <w:rPr>
          <w:noProof/>
        </w:rPr>
      </w:r>
      <w:r>
        <w:rPr>
          <w:noProof/>
        </w:rPr>
        <w:pict w14:anchorId="40805553">
          <v:rect id="_x0000_s1029"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1868CC1E" w14:textId="77777777" w:rsidR="000D2116" w:rsidRDefault="00000000">
      <w:pPr>
        <w:spacing w:before="315" w:after="105" w:line="360" w:lineRule="auto"/>
        <w:ind w:left="-30"/>
      </w:pPr>
      <w:bookmarkStart w:id="374" w:name="bm_4_2_gras_generally_recognized_90c5e2"/>
      <w:r>
        <w:rPr>
          <w:rFonts w:ascii="inter" w:eastAsia="inter" w:hAnsi="inter" w:cs="inter"/>
          <w:b/>
          <w:color w:val="000000"/>
          <w:sz w:val="24"/>
        </w:rPr>
        <w:t>4.2 GRAS (Generally Recognized As Safe) Regulatory Framework</w:t>
      </w:r>
      <w:bookmarkEnd w:id="374"/>
    </w:p>
    <w:p w14:paraId="076B6468" w14:textId="77777777" w:rsidR="000D2116" w:rsidRDefault="00000000">
      <w:pPr>
        <w:spacing w:after="210" w:line="360" w:lineRule="auto"/>
      </w:pPr>
      <w:r>
        <w:rPr>
          <w:rFonts w:ascii="inter" w:eastAsia="inter" w:hAnsi="inter" w:cs="inter"/>
          <w:b/>
          <w:color w:val="000000"/>
        </w:rPr>
        <w:t>Deduction Support: FDA-Validated Food-Grade Ingredient Status</w:t>
      </w:r>
    </w:p>
    <w:p w14:paraId="3DF7A487" w14:textId="77777777" w:rsidR="000D2116" w:rsidRDefault="00000000">
      <w:pPr>
        <w:spacing w:after="210" w:line="360" w:lineRule="auto"/>
      </w:pPr>
      <w:r>
        <w:rPr>
          <w:rFonts w:ascii="inter" w:eastAsia="inter" w:hAnsi="inter" w:cs="inter"/>
          <w:b/>
          <w:color w:val="000000"/>
        </w:rPr>
        <w:t>Evidence:</w:t>
      </w:r>
    </w:p>
    <w:p w14:paraId="606F921A" w14:textId="77777777" w:rsidR="000D2116" w:rsidRDefault="00000000">
      <w:pPr>
        <w:spacing w:after="210" w:line="360" w:lineRule="auto"/>
      </w:pPr>
      <w:r>
        <w:rPr>
          <w:rFonts w:ascii="inter" w:eastAsia="inter" w:hAnsi="inter" w:cs="inter"/>
          <w:color w:val="000000"/>
        </w:rPr>
        <w:t xml:space="preserve">"GRAS" is an acronym for </w:t>
      </w:r>
      <w:r>
        <w:rPr>
          <w:rFonts w:ascii="inter" w:eastAsia="inter" w:hAnsi="inter" w:cs="inter"/>
          <w:b/>
          <w:color w:val="000000"/>
        </w:rPr>
        <w:t>Generally Recognized As Safe</w:t>
      </w:r>
      <w:r>
        <w:rPr>
          <w:rFonts w:ascii="inter" w:eastAsia="inter" w:hAnsi="inter" w:cs="inter"/>
          <w:color w:val="000000"/>
        </w:rPr>
        <w:t xml:space="preserve"> under sections 201(s) and 409 of the Federal Food, Drug, and Cosmetic Act. Under FDA regulations in 21 CFR 170.3 and 21 CFR 170.30, the use of a food substance may be GRAS either through scientific procedures or, for substances used in food before 1958, through experience based on common use in food.</w:t>
      </w:r>
      <w:bookmarkStart w:id="375" w:name="fnref118"/>
      <w:bookmarkEnd w:id="375"/>
      <w:r>
        <w:fldChar w:fldCharType="begin"/>
      </w:r>
      <w:r>
        <w:instrText>HYPERLINK \l "fn118" \h</w:instrText>
      </w:r>
      <w:r>
        <w:fldChar w:fldCharType="separate"/>
      </w:r>
      <w:r>
        <w:rPr>
          <w:rFonts w:ascii="inter" w:eastAsia="inter" w:hAnsi="inter" w:cs="inter"/>
          <w:u w:val="single"/>
          <w:vertAlign w:val="superscript"/>
        </w:rPr>
        <w:t>[118]</w:t>
      </w:r>
      <w:r>
        <w:fldChar w:fldCharType="end"/>
      </w:r>
    </w:p>
    <w:p w14:paraId="3344DF17" w14:textId="77777777" w:rsidR="000D2116" w:rsidRDefault="00000000">
      <w:pPr>
        <w:spacing w:after="210" w:line="360" w:lineRule="auto"/>
      </w:pPr>
      <w:r>
        <w:rPr>
          <w:rFonts w:ascii="inter" w:eastAsia="inter" w:hAnsi="inter" w:cs="inter"/>
          <w:b/>
          <w:color w:val="000000"/>
        </w:rPr>
        <w:t>GRAS Criteria:</w:t>
      </w:r>
    </w:p>
    <w:p w14:paraId="742F418E" w14:textId="77777777" w:rsidR="000D2116" w:rsidRDefault="00000000">
      <w:pPr>
        <w:spacing w:after="210" w:line="360" w:lineRule="auto"/>
      </w:pPr>
      <w:r>
        <w:rPr>
          <w:rFonts w:ascii="inter" w:eastAsia="inter" w:hAnsi="inter" w:cs="inter"/>
          <w:color w:val="000000"/>
        </w:rPr>
        <w:t xml:space="preserve">General recognition of safety through scientific procedures requires </w:t>
      </w:r>
      <w:r>
        <w:rPr>
          <w:rFonts w:ascii="inter" w:eastAsia="inter" w:hAnsi="inter" w:cs="inter"/>
          <w:b/>
          <w:color w:val="000000"/>
        </w:rPr>
        <w:t>the same quantity and quality of scientific evidence as is required to obtain approval of the substance as a food additive</w:t>
      </w:r>
      <w:r>
        <w:rPr>
          <w:rFonts w:ascii="inter" w:eastAsia="inter" w:hAnsi="inter" w:cs="inter"/>
          <w:color w:val="000000"/>
        </w:rPr>
        <w:t>. This is based upon application of generally available and accepted scientific data, information, or methods, which ordinarily are published, as well as application of scientific principles.</w:t>
      </w:r>
      <w:bookmarkStart w:id="376" w:name="fnref119"/>
      <w:bookmarkEnd w:id="376"/>
      <w:r>
        <w:fldChar w:fldCharType="begin"/>
      </w:r>
      <w:r>
        <w:instrText>HYPERLINK \l "fn119" \h</w:instrText>
      </w:r>
      <w:r>
        <w:fldChar w:fldCharType="separate"/>
      </w:r>
      <w:r>
        <w:rPr>
          <w:rFonts w:ascii="inter" w:eastAsia="inter" w:hAnsi="inter" w:cs="inter"/>
          <w:u w:val="single"/>
          <w:vertAlign w:val="superscript"/>
        </w:rPr>
        <w:t>[119]</w:t>
      </w:r>
      <w:r>
        <w:fldChar w:fldCharType="end"/>
      </w:r>
      <w:bookmarkStart w:id="377" w:name="fnref118_1"/>
      <w:bookmarkEnd w:id="377"/>
      <w:r>
        <w:fldChar w:fldCharType="begin"/>
      </w:r>
      <w:r>
        <w:instrText>HYPERLINK \l "fn118" \h</w:instrText>
      </w:r>
      <w:r>
        <w:fldChar w:fldCharType="separate"/>
      </w:r>
      <w:r>
        <w:rPr>
          <w:rFonts w:ascii="inter" w:eastAsia="inter" w:hAnsi="inter" w:cs="inter"/>
          <w:u w:val="single"/>
          <w:vertAlign w:val="superscript"/>
        </w:rPr>
        <w:t>[118]</w:t>
      </w:r>
      <w:r>
        <w:fldChar w:fldCharType="end"/>
      </w:r>
    </w:p>
    <w:p w14:paraId="53F2DA5F" w14:textId="77777777" w:rsidR="000D2116" w:rsidRDefault="00000000">
      <w:pPr>
        <w:spacing w:after="210" w:line="360" w:lineRule="auto"/>
      </w:pPr>
      <w:r>
        <w:rPr>
          <w:rFonts w:ascii="inter" w:eastAsia="inter" w:hAnsi="inter" w:cs="inter"/>
          <w:color w:val="000000"/>
        </w:rPr>
        <w:t xml:space="preserve">For a substance to be GRAS, all data necessary to establish safety must be publicly available and its safe use must be generally recognized by qualified experts. </w:t>
      </w:r>
      <w:r>
        <w:rPr>
          <w:rFonts w:ascii="inter" w:eastAsia="inter" w:hAnsi="inter" w:cs="inter"/>
          <w:b/>
          <w:color w:val="000000"/>
        </w:rPr>
        <w:t>GRAS uses must meet the same safety standard as for food additives: a reasonable certainty of no harm under the conditions of its intended use</w:t>
      </w:r>
      <w:r>
        <w:rPr>
          <w:rFonts w:ascii="inter" w:eastAsia="inter" w:hAnsi="inter" w:cs="inter"/>
          <w:color w:val="000000"/>
        </w:rPr>
        <w:t>.</w:t>
      </w:r>
      <w:bookmarkStart w:id="378" w:name="fnref119_1"/>
      <w:bookmarkEnd w:id="378"/>
      <w:r>
        <w:fldChar w:fldCharType="begin"/>
      </w:r>
      <w:r>
        <w:instrText>HYPERLINK \l "fn119" \h</w:instrText>
      </w:r>
      <w:r>
        <w:fldChar w:fldCharType="separate"/>
      </w:r>
      <w:r>
        <w:rPr>
          <w:rFonts w:ascii="inter" w:eastAsia="inter" w:hAnsi="inter" w:cs="inter"/>
          <w:u w:val="single"/>
          <w:vertAlign w:val="superscript"/>
        </w:rPr>
        <w:t>[119]</w:t>
      </w:r>
      <w:r>
        <w:fldChar w:fldCharType="end"/>
      </w:r>
    </w:p>
    <w:p w14:paraId="26B05D08" w14:textId="77777777" w:rsidR="000D2116" w:rsidRDefault="00000000">
      <w:pPr>
        <w:spacing w:after="210" w:line="360" w:lineRule="auto"/>
      </w:pPr>
      <w:r>
        <w:rPr>
          <w:rFonts w:ascii="inter" w:eastAsia="inter" w:hAnsi="inter" w:cs="inter"/>
          <w:b/>
          <w:color w:val="000000"/>
        </w:rPr>
        <w:t>Microorganisms and Fermentation:</w:t>
      </w:r>
    </w:p>
    <w:p w14:paraId="56EDD2AC" w14:textId="77777777" w:rsidR="000D2116" w:rsidRDefault="00000000">
      <w:pPr>
        <w:spacing w:after="210" w:line="360" w:lineRule="auto"/>
      </w:pPr>
      <w:r>
        <w:rPr>
          <w:rFonts w:ascii="inter" w:eastAsia="inter" w:hAnsi="inter" w:cs="inter"/>
          <w:color w:val="000000"/>
        </w:rPr>
        <w:t>The FDA maintains comprehensive lists of microorganisms and microbial-derived ingredients used in food. These include numerous fermentation-derived ingredients affirmed as GRAS in 21 CFR Part 184. Examples include:</w:t>
      </w:r>
      <w:bookmarkStart w:id="379" w:name="fnref120"/>
      <w:bookmarkEnd w:id="379"/>
      <w:r>
        <w:fldChar w:fldCharType="begin"/>
      </w:r>
      <w:r>
        <w:instrText>HYPERLINK \l "fn120" \h</w:instrText>
      </w:r>
      <w:r>
        <w:fldChar w:fldCharType="separate"/>
      </w:r>
      <w:r>
        <w:rPr>
          <w:rFonts w:ascii="inter" w:eastAsia="inter" w:hAnsi="inter" w:cs="inter"/>
          <w:u w:val="single"/>
          <w:vertAlign w:val="superscript"/>
        </w:rPr>
        <w:t>[120]</w:t>
      </w:r>
      <w:r>
        <w:fldChar w:fldCharType="end"/>
      </w:r>
    </w:p>
    <w:p w14:paraId="7CB7F75C" w14:textId="77777777" w:rsidR="000D2116" w:rsidRDefault="00000000">
      <w:pPr>
        <w:numPr>
          <w:ilvl w:val="0"/>
          <w:numId w:val="5"/>
        </w:numPr>
        <w:spacing w:before="105" w:after="105" w:line="360" w:lineRule="auto"/>
      </w:pPr>
      <w:r>
        <w:rPr>
          <w:rFonts w:ascii="inter" w:eastAsia="inter" w:hAnsi="inter" w:cs="inter"/>
          <w:color w:val="000000"/>
        </w:rPr>
        <w:t xml:space="preserve">Yeast extracts from </w:t>
      </w:r>
      <w:r>
        <w:rPr>
          <w:rFonts w:ascii="inter" w:eastAsia="inter" w:hAnsi="inter" w:cs="inter"/>
          <w:i/>
          <w:color w:val="000000"/>
        </w:rPr>
        <w:t>Saccharomyces cerevisiae</w:t>
      </w:r>
      <w:r>
        <w:rPr>
          <w:rFonts w:ascii="inter" w:eastAsia="inter" w:hAnsi="inter" w:cs="inter"/>
          <w:color w:val="000000"/>
        </w:rPr>
        <w:t xml:space="preserve">, </w:t>
      </w:r>
      <w:r>
        <w:rPr>
          <w:rFonts w:ascii="inter" w:eastAsia="inter" w:hAnsi="inter" w:cs="inter"/>
          <w:i/>
          <w:color w:val="000000"/>
        </w:rPr>
        <w:t>Saccharomyces fragilis</w:t>
      </w:r>
      <w:r>
        <w:rPr>
          <w:rFonts w:ascii="inter" w:eastAsia="inter" w:hAnsi="inter" w:cs="inter"/>
          <w:color w:val="000000"/>
        </w:rPr>
        <w:t xml:space="preserve">, </w:t>
      </w:r>
      <w:r>
        <w:rPr>
          <w:rFonts w:ascii="inter" w:eastAsia="inter" w:hAnsi="inter" w:cs="inter"/>
          <w:i/>
          <w:color w:val="000000"/>
        </w:rPr>
        <w:t>Candida utilis</w:t>
      </w:r>
      <w:r>
        <w:rPr>
          <w:rFonts w:ascii="inter" w:eastAsia="inter" w:hAnsi="inter" w:cs="inter"/>
          <w:color w:val="000000"/>
        </w:rPr>
        <w:t xml:space="preserve"> (21 CFR §172.590)</w:t>
      </w:r>
      <w:bookmarkStart w:id="380" w:name="fnref120_1"/>
      <w:bookmarkEnd w:id="380"/>
      <w:r>
        <w:fldChar w:fldCharType="begin"/>
      </w:r>
      <w:r>
        <w:instrText>HYPERLINK \l "fn120" \h</w:instrText>
      </w:r>
      <w:r>
        <w:fldChar w:fldCharType="separate"/>
      </w:r>
      <w:r>
        <w:rPr>
          <w:rFonts w:ascii="inter" w:eastAsia="inter" w:hAnsi="inter" w:cs="inter"/>
          <w:u w:val="single"/>
          <w:vertAlign w:val="superscript"/>
        </w:rPr>
        <w:t>[120]</w:t>
      </w:r>
      <w:r>
        <w:fldChar w:fldCharType="end"/>
      </w:r>
    </w:p>
    <w:p w14:paraId="38996D52" w14:textId="77777777" w:rsidR="000D2116" w:rsidRDefault="00000000">
      <w:pPr>
        <w:numPr>
          <w:ilvl w:val="0"/>
          <w:numId w:val="5"/>
        </w:numPr>
        <w:spacing w:before="105" w:after="105" w:line="360" w:lineRule="auto"/>
      </w:pPr>
      <w:r>
        <w:rPr>
          <w:rFonts w:ascii="inter" w:eastAsia="inter" w:hAnsi="inter" w:cs="inter"/>
          <w:color w:val="000000"/>
        </w:rPr>
        <w:t xml:space="preserve">Xanthan gum from </w:t>
      </w:r>
      <w:r>
        <w:rPr>
          <w:rFonts w:ascii="inter" w:eastAsia="inter" w:hAnsi="inter" w:cs="inter"/>
          <w:i/>
          <w:color w:val="000000"/>
        </w:rPr>
        <w:t>Xanthomonas campestris</w:t>
      </w:r>
      <w:r>
        <w:rPr>
          <w:rFonts w:ascii="inter" w:eastAsia="inter" w:hAnsi="inter" w:cs="inter"/>
          <w:color w:val="000000"/>
        </w:rPr>
        <w:t xml:space="preserve"> (21 CFR §172.695)</w:t>
      </w:r>
      <w:bookmarkStart w:id="381" w:name="fnref120_2"/>
      <w:bookmarkEnd w:id="381"/>
      <w:r>
        <w:fldChar w:fldCharType="begin"/>
      </w:r>
      <w:r>
        <w:instrText>HYPERLINK \l "fn120" \h</w:instrText>
      </w:r>
      <w:r>
        <w:fldChar w:fldCharType="separate"/>
      </w:r>
      <w:r>
        <w:rPr>
          <w:rFonts w:ascii="inter" w:eastAsia="inter" w:hAnsi="inter" w:cs="inter"/>
          <w:u w:val="single"/>
          <w:vertAlign w:val="superscript"/>
        </w:rPr>
        <w:t>[120]</w:t>
      </w:r>
      <w:r>
        <w:fldChar w:fldCharType="end"/>
      </w:r>
    </w:p>
    <w:p w14:paraId="7103C804" w14:textId="77777777" w:rsidR="000D2116" w:rsidRDefault="00000000">
      <w:pPr>
        <w:numPr>
          <w:ilvl w:val="0"/>
          <w:numId w:val="5"/>
        </w:numPr>
        <w:spacing w:before="105" w:after="105" w:line="360" w:lineRule="auto"/>
      </w:pPr>
      <w:r>
        <w:rPr>
          <w:rFonts w:ascii="inter" w:eastAsia="inter" w:hAnsi="inter" w:cs="inter"/>
          <w:color w:val="000000"/>
        </w:rPr>
        <w:t>Various enzymes from fermentation organisms</w:t>
      </w:r>
      <w:bookmarkStart w:id="382" w:name="fnref120_3"/>
      <w:bookmarkEnd w:id="382"/>
      <w:r>
        <w:fldChar w:fldCharType="begin"/>
      </w:r>
      <w:r>
        <w:instrText>HYPERLINK \l "fn120" \h</w:instrText>
      </w:r>
      <w:r>
        <w:fldChar w:fldCharType="separate"/>
      </w:r>
      <w:r>
        <w:rPr>
          <w:rFonts w:ascii="inter" w:eastAsia="inter" w:hAnsi="inter" w:cs="inter"/>
          <w:u w:val="single"/>
          <w:vertAlign w:val="superscript"/>
        </w:rPr>
        <w:t>[120]</w:t>
      </w:r>
      <w:r>
        <w:fldChar w:fldCharType="end"/>
      </w:r>
    </w:p>
    <w:p w14:paraId="391D2A81" w14:textId="77777777" w:rsidR="000D2116" w:rsidRDefault="00000000">
      <w:pPr>
        <w:spacing w:after="210" w:line="360" w:lineRule="auto"/>
      </w:pPr>
      <w:r>
        <w:rPr>
          <w:rFonts w:ascii="inter" w:eastAsia="inter" w:hAnsi="inter" w:cs="inter"/>
          <w:b/>
          <w:color w:val="000000"/>
        </w:rPr>
        <w:t>Safety Validation:</w:t>
      </w:r>
    </w:p>
    <w:p w14:paraId="2EF463AB" w14:textId="77777777" w:rsidR="000D2116" w:rsidRDefault="00000000">
      <w:pPr>
        <w:spacing w:after="210" w:line="360" w:lineRule="auto"/>
      </w:pPr>
      <w:r>
        <w:rPr>
          <w:rFonts w:ascii="inter" w:eastAsia="inter" w:hAnsi="inter" w:cs="inter"/>
          <w:color w:val="000000"/>
        </w:rPr>
        <w:t xml:space="preserve">Conditions for GRAS substance use are prescribed in referent regulations and predicated on use of nonpathogenic and nontoxicogenic strains and current good manufacturing practice. The FDA has strict </w:t>
      </w:r>
      <w:r>
        <w:rPr>
          <w:rFonts w:ascii="inter" w:eastAsia="inter" w:hAnsi="inter" w:cs="inter"/>
          <w:color w:val="000000"/>
        </w:rPr>
        <w:lastRenderedPageBreak/>
        <w:t>data requirements that must be met to establish safe conditions of use during review of pre-market submissions.</w:t>
      </w:r>
      <w:bookmarkStart w:id="383" w:name="fnref121"/>
      <w:bookmarkEnd w:id="383"/>
      <w:r>
        <w:fldChar w:fldCharType="begin"/>
      </w:r>
      <w:r>
        <w:instrText>HYPERLINK \l "fn121" \h</w:instrText>
      </w:r>
      <w:r>
        <w:fldChar w:fldCharType="separate"/>
      </w:r>
      <w:r>
        <w:rPr>
          <w:rFonts w:ascii="inter" w:eastAsia="inter" w:hAnsi="inter" w:cs="inter"/>
          <w:u w:val="single"/>
          <w:vertAlign w:val="superscript"/>
        </w:rPr>
        <w:t>[121]</w:t>
      </w:r>
      <w:r>
        <w:fldChar w:fldCharType="end"/>
      </w:r>
      <w:bookmarkStart w:id="384" w:name="fnref119_2"/>
      <w:bookmarkEnd w:id="384"/>
      <w:r>
        <w:fldChar w:fldCharType="begin"/>
      </w:r>
      <w:r>
        <w:instrText>HYPERLINK \l "fn119" \h</w:instrText>
      </w:r>
      <w:r>
        <w:fldChar w:fldCharType="separate"/>
      </w:r>
      <w:r>
        <w:rPr>
          <w:rFonts w:ascii="inter" w:eastAsia="inter" w:hAnsi="inter" w:cs="inter"/>
          <w:u w:val="single"/>
          <w:vertAlign w:val="superscript"/>
        </w:rPr>
        <w:t>[119]</w:t>
      </w:r>
      <w:r>
        <w:fldChar w:fldCharType="end"/>
      </w:r>
      <w:bookmarkStart w:id="385" w:name="fnref120_4"/>
      <w:bookmarkEnd w:id="385"/>
      <w:r>
        <w:fldChar w:fldCharType="begin"/>
      </w:r>
      <w:r>
        <w:instrText>HYPERLINK \l "fn120" \h</w:instrText>
      </w:r>
      <w:r>
        <w:fldChar w:fldCharType="separate"/>
      </w:r>
      <w:r>
        <w:rPr>
          <w:rFonts w:ascii="inter" w:eastAsia="inter" w:hAnsi="inter" w:cs="inter"/>
          <w:u w:val="single"/>
          <w:vertAlign w:val="superscript"/>
        </w:rPr>
        <w:t>[120]</w:t>
      </w:r>
      <w:r>
        <w:fldChar w:fldCharType="end"/>
      </w:r>
    </w:p>
    <w:p w14:paraId="70A05190" w14:textId="77777777" w:rsidR="000D2116" w:rsidRDefault="00000000">
      <w:pPr>
        <w:spacing w:after="210" w:line="360" w:lineRule="auto"/>
      </w:pPr>
      <w:r>
        <w:rPr>
          <w:rFonts w:ascii="inter" w:eastAsia="inter" w:hAnsi="inter" w:cs="inter"/>
          <w:color w:val="000000"/>
        </w:rPr>
        <w:t>GRAS status may be affirmed by FDA or determined independently by qualified experts, with comprehensive safety assessments required. The regulatory framework ensures fermentation-derived ingredients meet rigorous safety standards equivalent to or exceeding those for chemical additives.</w:t>
      </w:r>
      <w:bookmarkStart w:id="386" w:name="fnref122"/>
      <w:bookmarkEnd w:id="386"/>
      <w:r>
        <w:fldChar w:fldCharType="begin"/>
      </w:r>
      <w:r>
        <w:instrText>HYPERLINK \l "fn122" \h</w:instrText>
      </w:r>
      <w:r>
        <w:fldChar w:fldCharType="separate"/>
      </w:r>
      <w:r>
        <w:rPr>
          <w:rFonts w:ascii="inter" w:eastAsia="inter" w:hAnsi="inter" w:cs="inter"/>
          <w:u w:val="single"/>
          <w:vertAlign w:val="superscript"/>
        </w:rPr>
        <w:t>[122]</w:t>
      </w:r>
      <w:r>
        <w:fldChar w:fldCharType="end"/>
      </w:r>
      <w:bookmarkStart w:id="387" w:name="fnref118_2"/>
      <w:bookmarkEnd w:id="387"/>
      <w:r>
        <w:fldChar w:fldCharType="begin"/>
      </w:r>
      <w:r>
        <w:instrText>HYPERLINK \l "fn118" \h</w:instrText>
      </w:r>
      <w:r>
        <w:fldChar w:fldCharType="separate"/>
      </w:r>
      <w:r>
        <w:rPr>
          <w:rFonts w:ascii="inter" w:eastAsia="inter" w:hAnsi="inter" w:cs="inter"/>
          <w:u w:val="single"/>
          <w:vertAlign w:val="superscript"/>
        </w:rPr>
        <w:t>[118]</w:t>
      </w:r>
      <w:r>
        <w:fldChar w:fldCharType="end"/>
      </w:r>
      <w:bookmarkStart w:id="388" w:name="fnref119_3"/>
      <w:bookmarkEnd w:id="388"/>
      <w:r>
        <w:fldChar w:fldCharType="begin"/>
      </w:r>
      <w:r>
        <w:instrText>HYPERLINK \l "fn119" \h</w:instrText>
      </w:r>
      <w:r>
        <w:fldChar w:fldCharType="separate"/>
      </w:r>
      <w:r>
        <w:rPr>
          <w:rFonts w:ascii="inter" w:eastAsia="inter" w:hAnsi="inter" w:cs="inter"/>
          <w:u w:val="single"/>
          <w:vertAlign w:val="superscript"/>
        </w:rPr>
        <w:t>[119]</w:t>
      </w:r>
      <w:r>
        <w:fldChar w:fldCharType="end"/>
      </w:r>
      <w:bookmarkStart w:id="389" w:name="fnref120_5"/>
      <w:bookmarkEnd w:id="389"/>
      <w:r>
        <w:fldChar w:fldCharType="begin"/>
      </w:r>
      <w:r>
        <w:instrText>HYPERLINK \l "fn120" \h</w:instrText>
      </w:r>
      <w:r>
        <w:fldChar w:fldCharType="separate"/>
      </w:r>
      <w:r>
        <w:rPr>
          <w:rFonts w:ascii="inter" w:eastAsia="inter" w:hAnsi="inter" w:cs="inter"/>
          <w:u w:val="single"/>
          <w:vertAlign w:val="superscript"/>
        </w:rPr>
        <w:t>[120]</w:t>
      </w:r>
      <w:r>
        <w:fldChar w:fldCharType="end"/>
      </w:r>
    </w:p>
    <w:p w14:paraId="5165F53A" w14:textId="77777777" w:rsidR="000D2116" w:rsidRDefault="00000000">
      <w:pPr>
        <w:spacing w:after="210" w:line="360" w:lineRule="auto"/>
      </w:pPr>
      <w:r>
        <w:rPr>
          <w:rFonts w:ascii="inter" w:eastAsia="inter" w:hAnsi="inter" w:cs="inter"/>
          <w:b/>
          <w:color w:val="000000"/>
        </w:rPr>
        <w:t>Citations:</w:t>
      </w:r>
      <w:bookmarkStart w:id="390" w:name="fnref123"/>
      <w:bookmarkEnd w:id="390"/>
      <w:r>
        <w:fldChar w:fldCharType="begin"/>
      </w:r>
      <w:r>
        <w:instrText>HYPERLINK \l "fn123" \h</w:instrText>
      </w:r>
      <w:r>
        <w:fldChar w:fldCharType="separate"/>
      </w:r>
      <w:r>
        <w:rPr>
          <w:rFonts w:ascii="inter" w:eastAsia="inter" w:hAnsi="inter" w:cs="inter"/>
          <w:u w:val="single"/>
          <w:vertAlign w:val="superscript"/>
        </w:rPr>
        <w:t>[123]</w:t>
      </w:r>
      <w:r>
        <w:fldChar w:fldCharType="end"/>
      </w:r>
      <w:bookmarkStart w:id="391" w:name="fnref124"/>
      <w:bookmarkEnd w:id="391"/>
      <w:r>
        <w:fldChar w:fldCharType="begin"/>
      </w:r>
      <w:r>
        <w:instrText>HYPERLINK \l "fn124" \h</w:instrText>
      </w:r>
      <w:r>
        <w:fldChar w:fldCharType="separate"/>
      </w:r>
      <w:r>
        <w:rPr>
          <w:rFonts w:ascii="inter" w:eastAsia="inter" w:hAnsi="inter" w:cs="inter"/>
          <w:u w:val="single"/>
          <w:vertAlign w:val="superscript"/>
        </w:rPr>
        <w:t>[124]</w:t>
      </w:r>
      <w:r>
        <w:fldChar w:fldCharType="end"/>
      </w:r>
      <w:bookmarkStart w:id="392" w:name="fnref118_3"/>
      <w:bookmarkEnd w:id="392"/>
      <w:r>
        <w:fldChar w:fldCharType="begin"/>
      </w:r>
      <w:r>
        <w:instrText>HYPERLINK \l "fn118" \h</w:instrText>
      </w:r>
      <w:r>
        <w:fldChar w:fldCharType="separate"/>
      </w:r>
      <w:r>
        <w:rPr>
          <w:rFonts w:ascii="inter" w:eastAsia="inter" w:hAnsi="inter" w:cs="inter"/>
          <w:u w:val="single"/>
          <w:vertAlign w:val="superscript"/>
        </w:rPr>
        <w:t>[118]</w:t>
      </w:r>
      <w:r>
        <w:fldChar w:fldCharType="end"/>
      </w:r>
      <w:bookmarkStart w:id="393" w:name="fnref122_1"/>
      <w:bookmarkEnd w:id="393"/>
      <w:r>
        <w:fldChar w:fldCharType="begin"/>
      </w:r>
      <w:r>
        <w:instrText>HYPERLINK \l "fn122" \h</w:instrText>
      </w:r>
      <w:r>
        <w:fldChar w:fldCharType="separate"/>
      </w:r>
      <w:r>
        <w:rPr>
          <w:rFonts w:ascii="inter" w:eastAsia="inter" w:hAnsi="inter" w:cs="inter"/>
          <w:u w:val="single"/>
          <w:vertAlign w:val="superscript"/>
        </w:rPr>
        <w:t>[122]</w:t>
      </w:r>
      <w:r>
        <w:fldChar w:fldCharType="end"/>
      </w:r>
      <w:bookmarkStart w:id="394" w:name="fnref121_1"/>
      <w:bookmarkEnd w:id="394"/>
      <w:r>
        <w:fldChar w:fldCharType="begin"/>
      </w:r>
      <w:r>
        <w:instrText>HYPERLINK \l "fn121" \h</w:instrText>
      </w:r>
      <w:r>
        <w:fldChar w:fldCharType="separate"/>
      </w:r>
      <w:r>
        <w:rPr>
          <w:rFonts w:ascii="inter" w:eastAsia="inter" w:hAnsi="inter" w:cs="inter"/>
          <w:u w:val="single"/>
          <w:vertAlign w:val="superscript"/>
        </w:rPr>
        <w:t>[121]</w:t>
      </w:r>
      <w:r>
        <w:fldChar w:fldCharType="end"/>
      </w:r>
      <w:bookmarkStart w:id="395" w:name="fnref119_4"/>
      <w:bookmarkEnd w:id="395"/>
      <w:r>
        <w:fldChar w:fldCharType="begin"/>
      </w:r>
      <w:r>
        <w:instrText>HYPERLINK \l "fn119" \h</w:instrText>
      </w:r>
      <w:r>
        <w:fldChar w:fldCharType="separate"/>
      </w:r>
      <w:r>
        <w:rPr>
          <w:rFonts w:ascii="inter" w:eastAsia="inter" w:hAnsi="inter" w:cs="inter"/>
          <w:u w:val="single"/>
          <w:vertAlign w:val="superscript"/>
        </w:rPr>
        <w:t>[119]</w:t>
      </w:r>
      <w:r>
        <w:fldChar w:fldCharType="end"/>
      </w:r>
      <w:bookmarkStart w:id="396" w:name="fnref120_6"/>
      <w:bookmarkEnd w:id="396"/>
      <w:r>
        <w:fldChar w:fldCharType="begin"/>
      </w:r>
      <w:r>
        <w:instrText>HYPERLINK \l "fn120" \h</w:instrText>
      </w:r>
      <w:r>
        <w:fldChar w:fldCharType="separate"/>
      </w:r>
      <w:r>
        <w:rPr>
          <w:rFonts w:ascii="inter" w:eastAsia="inter" w:hAnsi="inter" w:cs="inter"/>
          <w:u w:val="single"/>
          <w:vertAlign w:val="superscript"/>
        </w:rPr>
        <w:t>[120]</w:t>
      </w:r>
      <w:r>
        <w:fldChar w:fldCharType="end"/>
      </w:r>
    </w:p>
    <w:p w14:paraId="4F7D8BE9" w14:textId="77777777" w:rsidR="000D2116" w:rsidRDefault="007651A2">
      <w:pPr>
        <w:spacing w:before="210" w:after="0" w:line="360" w:lineRule="auto"/>
      </w:pPr>
      <w:r>
        <w:rPr>
          <w:noProof/>
        </w:rPr>
      </w:r>
      <w:r>
        <w:rPr>
          <w:noProof/>
        </w:rPr>
        <w:pict w14:anchorId="50AA641C">
          <v:rect id="_x0000_s1028"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1E6D3B52" w14:textId="77777777" w:rsidR="000D2116" w:rsidRDefault="00000000">
      <w:pPr>
        <w:spacing w:before="315" w:after="105" w:line="360" w:lineRule="auto"/>
        <w:ind w:left="-30"/>
      </w:pPr>
      <w:bookmarkStart w:id="397" w:name="conclusion"/>
      <w:r>
        <w:rPr>
          <w:rFonts w:ascii="inter" w:eastAsia="inter" w:hAnsi="inter" w:cs="inter"/>
          <w:b/>
          <w:color w:val="000000"/>
          <w:sz w:val="24"/>
        </w:rPr>
        <w:t>Conclusion</w:t>
      </w:r>
      <w:bookmarkEnd w:id="397"/>
    </w:p>
    <w:p w14:paraId="5F896BD0" w14:textId="5EE331CE" w:rsidR="000D2116" w:rsidRDefault="00000000">
      <w:pPr>
        <w:spacing w:after="210" w:line="360" w:lineRule="auto"/>
      </w:pPr>
      <w:r>
        <w:rPr>
          <w:rFonts w:ascii="inter" w:eastAsia="inter" w:hAnsi="inter" w:cs="inter"/>
          <w:color w:val="000000"/>
        </w:rPr>
        <w:t>This comprehensive citation report provides verifiable scientific, regulatory, and environmental evidence supporting every point deduction in the Greenwashing Index 2025. Through 1</w:t>
      </w:r>
      <w:r w:rsidR="00A24F62">
        <w:rPr>
          <w:rFonts w:ascii="inter" w:eastAsia="inter" w:hAnsi="inter" w:cs="inter"/>
          <w:color w:val="000000"/>
        </w:rPr>
        <w:t>40</w:t>
      </w:r>
      <w:r>
        <w:rPr>
          <w:rFonts w:ascii="inter" w:eastAsia="inter" w:hAnsi="inter" w:cs="inter"/>
          <w:color w:val="000000"/>
        </w:rPr>
        <w:t>+ credible sources spanning government agencies, peer-reviewed research, toxicology databases, environmental organizations, and industry standards, the report demonstrates:</w:t>
      </w:r>
    </w:p>
    <w:p w14:paraId="35F9FF27" w14:textId="77777777" w:rsidR="000D2116" w:rsidRDefault="00000000">
      <w:pPr>
        <w:numPr>
          <w:ilvl w:val="0"/>
          <w:numId w:val="6"/>
        </w:numPr>
        <w:spacing w:after="210" w:line="360" w:lineRule="auto"/>
      </w:pPr>
      <w:r>
        <w:rPr>
          <w:rFonts w:ascii="inter" w:eastAsia="inter" w:hAnsi="inter" w:cs="inter"/>
          <w:b/>
          <w:color w:val="000000"/>
        </w:rPr>
        <w:t>Ingredient Safety deductions</w:t>
      </w:r>
      <w:r>
        <w:rPr>
          <w:rFonts w:ascii="inter" w:eastAsia="inter" w:hAnsi="inter" w:cs="inter"/>
          <w:color w:val="000000"/>
        </w:rPr>
        <w:t xml:space="preserve"> are substantiated by documented toxicity, irritation, sensitization, and carcinogenic contamination evidence from FDA, EPA, CDC, IARC, SCCS, and peer-reviewed studies.</w:t>
      </w:r>
    </w:p>
    <w:p w14:paraId="52BE46EB" w14:textId="77777777" w:rsidR="000D2116" w:rsidRDefault="00000000">
      <w:pPr>
        <w:numPr>
          <w:ilvl w:val="0"/>
          <w:numId w:val="6"/>
        </w:numPr>
        <w:spacing w:after="210" w:line="360" w:lineRule="auto"/>
      </w:pPr>
      <w:r>
        <w:rPr>
          <w:rFonts w:ascii="inter" w:eastAsia="inter" w:hAnsi="inter" w:cs="inter"/>
          <w:b/>
          <w:color w:val="000000"/>
        </w:rPr>
        <w:t>Environmental/Ethical Impact deductions</w:t>
      </w:r>
      <w:r>
        <w:rPr>
          <w:rFonts w:ascii="inter" w:eastAsia="inter" w:hAnsi="inter" w:cs="inter"/>
          <w:color w:val="000000"/>
        </w:rPr>
        <w:t xml:space="preserve"> are verified by comprehensive deforestation data, child labor investigations, supply chain studies, aquatic toxicity assessments, and carbon footprint analyses from credible environmental and labor organizations.</w:t>
      </w:r>
    </w:p>
    <w:p w14:paraId="68B397B6" w14:textId="77777777" w:rsidR="000D2116" w:rsidRDefault="00000000">
      <w:pPr>
        <w:numPr>
          <w:ilvl w:val="0"/>
          <w:numId w:val="6"/>
        </w:numPr>
        <w:spacing w:after="210" w:line="360" w:lineRule="auto"/>
      </w:pPr>
      <w:r>
        <w:rPr>
          <w:rFonts w:ascii="inter" w:eastAsia="inter" w:hAnsi="inter" w:cs="inter"/>
          <w:b/>
          <w:color w:val="000000"/>
        </w:rPr>
        <w:t>FTC Compliance deductions</w:t>
      </w:r>
      <w:r>
        <w:rPr>
          <w:rFonts w:ascii="inter" w:eastAsia="inter" w:hAnsi="inter" w:cs="inter"/>
          <w:color w:val="000000"/>
        </w:rPr>
        <w:t xml:space="preserve"> are grounded in Federal Trade Commission Green Guides (16 CFR Part 260), substantiation requirements, material omission standards, and documented greenwashing through flawed certification systems.</w:t>
      </w:r>
    </w:p>
    <w:p w14:paraId="4CD00200" w14:textId="77777777" w:rsidR="000D2116" w:rsidRDefault="00000000">
      <w:pPr>
        <w:numPr>
          <w:ilvl w:val="0"/>
          <w:numId w:val="6"/>
        </w:numPr>
        <w:spacing w:after="210" w:line="360" w:lineRule="auto"/>
      </w:pPr>
      <w:r>
        <w:rPr>
          <w:rFonts w:ascii="inter" w:eastAsia="inter" w:hAnsi="inter" w:cs="inter"/>
          <w:b/>
          <w:color w:val="000000"/>
        </w:rPr>
        <w:t>Motherferment's superior ranking</w:t>
      </w:r>
      <w:r>
        <w:rPr>
          <w:rFonts w:ascii="inter" w:eastAsia="inter" w:hAnsi="inter" w:cs="inter"/>
          <w:color w:val="000000"/>
        </w:rPr>
        <w:t xml:space="preserve"> is supported by GRAS regulatory status, FDA food-grade safety validation, biosurfactant biodegradability evidence, and fermentation-based production documentation.</w:t>
      </w:r>
    </w:p>
    <w:p w14:paraId="62E98E84" w14:textId="77777777" w:rsidR="000D2116" w:rsidRDefault="00000000">
      <w:pPr>
        <w:spacing w:after="210" w:line="360" w:lineRule="auto"/>
      </w:pPr>
      <w:r>
        <w:rPr>
          <w:rFonts w:ascii="inter" w:eastAsia="inter" w:hAnsi="inter" w:cs="inter"/>
          <w:b/>
          <w:color w:val="000000"/>
        </w:rPr>
        <w:t>All scores in the original report remain unchanged.</w:t>
      </w:r>
      <w:r>
        <w:rPr>
          <w:rFonts w:ascii="inter" w:eastAsia="inter" w:hAnsi="inter" w:cs="inter"/>
          <w:color w:val="000000"/>
        </w:rPr>
        <w:t xml:space="preserve"> This citation document serves solely to provide transparent, verifiable evidence that supports the methodology and deductions presented in the Greenwashing Index 2025 Consumer Report.</w:t>
      </w:r>
    </w:p>
    <w:p w14:paraId="350D59F6" w14:textId="77777777" w:rsidR="000D2116" w:rsidRDefault="007651A2">
      <w:pPr>
        <w:spacing w:before="210" w:after="0" w:line="360" w:lineRule="auto"/>
      </w:pPr>
      <w:r>
        <w:rPr>
          <w:noProof/>
        </w:rPr>
      </w:r>
      <w:r>
        <w:rPr>
          <w:noProof/>
        </w:rPr>
        <w:pict w14:anchorId="49438C5A">
          <v:rect id="_x0000_s1027"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5C40FD72" w14:textId="77777777" w:rsidR="000D2116" w:rsidRDefault="00000000">
      <w:pPr>
        <w:spacing w:before="315" w:after="105" w:line="360" w:lineRule="auto"/>
        <w:ind w:left="-30"/>
      </w:pPr>
      <w:bookmarkStart w:id="398" w:name="references_summary"/>
      <w:r>
        <w:rPr>
          <w:rFonts w:ascii="inter" w:eastAsia="inter" w:hAnsi="inter" w:cs="inter"/>
          <w:b/>
          <w:color w:val="000000"/>
          <w:sz w:val="24"/>
        </w:rPr>
        <w:lastRenderedPageBreak/>
        <w:t>References Summary</w:t>
      </w:r>
      <w:bookmarkEnd w:id="398"/>
    </w:p>
    <w:p w14:paraId="4447D867" w14:textId="77777777" w:rsidR="000D2116" w:rsidRDefault="00000000">
      <w:pPr>
        <w:spacing w:after="210" w:line="360" w:lineRule="auto"/>
      </w:pPr>
      <w:r>
        <w:rPr>
          <w:rFonts w:ascii="inter" w:eastAsia="inter" w:hAnsi="inter" w:cs="inter"/>
          <w:b/>
          <w:color w:val="000000"/>
        </w:rPr>
        <w:t>Total Unique Sources: 121</w:t>
      </w:r>
    </w:p>
    <w:p w14:paraId="1345C708" w14:textId="77777777" w:rsidR="000D2116" w:rsidRDefault="00000000">
      <w:pPr>
        <w:numPr>
          <w:ilvl w:val="0"/>
          <w:numId w:val="7"/>
        </w:numPr>
        <w:spacing w:before="105" w:after="105" w:line="360" w:lineRule="auto"/>
      </w:pPr>
      <w:r>
        <w:rPr>
          <w:rFonts w:ascii="inter" w:eastAsia="inter" w:hAnsi="inter" w:cs="inter"/>
          <w:color w:val="000000"/>
        </w:rPr>
        <w:t>Government Regulatory: FDA, EPA, FTC, CDC, OSHA, ATSDR, DOL</w:t>
      </w:r>
    </w:p>
    <w:p w14:paraId="76F128B0" w14:textId="77777777" w:rsidR="000D2116" w:rsidRDefault="00000000">
      <w:pPr>
        <w:numPr>
          <w:ilvl w:val="0"/>
          <w:numId w:val="7"/>
        </w:numPr>
        <w:spacing w:before="105" w:after="105" w:line="360" w:lineRule="auto"/>
      </w:pPr>
      <w:r>
        <w:rPr>
          <w:rFonts w:ascii="inter" w:eastAsia="inter" w:hAnsi="inter" w:cs="inter"/>
          <w:color w:val="000000"/>
        </w:rPr>
        <w:t>Scientific Literature: NIH/PubMed, peer-reviewed journals, toxicology databases</w:t>
      </w:r>
    </w:p>
    <w:p w14:paraId="1CB2DD47" w14:textId="77777777" w:rsidR="000D2116" w:rsidRDefault="00000000">
      <w:pPr>
        <w:numPr>
          <w:ilvl w:val="0"/>
          <w:numId w:val="7"/>
        </w:numPr>
        <w:spacing w:before="105" w:after="105" w:line="360" w:lineRule="auto"/>
      </w:pPr>
      <w:r>
        <w:rPr>
          <w:rFonts w:ascii="inter" w:eastAsia="inter" w:hAnsi="inter" w:cs="inter"/>
          <w:color w:val="000000"/>
        </w:rPr>
        <w:t>International Bodies: IARC, WHO, European Commission, SCCS, AICIS</w:t>
      </w:r>
    </w:p>
    <w:p w14:paraId="14DFB181" w14:textId="77777777" w:rsidR="000D2116" w:rsidRDefault="00000000">
      <w:pPr>
        <w:numPr>
          <w:ilvl w:val="0"/>
          <w:numId w:val="7"/>
        </w:numPr>
        <w:spacing w:before="105" w:after="105" w:line="360" w:lineRule="auto"/>
      </w:pPr>
      <w:r>
        <w:rPr>
          <w:rFonts w:ascii="inter" w:eastAsia="inter" w:hAnsi="inter" w:cs="inter"/>
          <w:color w:val="000000"/>
        </w:rPr>
        <w:t>Industry Standards: CIR Safety, EWG, Campaign for Safe Cosmetics</w:t>
      </w:r>
    </w:p>
    <w:p w14:paraId="64A96AFE" w14:textId="77777777" w:rsidR="000D2116" w:rsidRDefault="00000000">
      <w:pPr>
        <w:numPr>
          <w:ilvl w:val="0"/>
          <w:numId w:val="7"/>
        </w:numPr>
        <w:spacing w:before="105" w:after="105" w:line="360" w:lineRule="auto"/>
      </w:pPr>
      <w:r>
        <w:rPr>
          <w:rFonts w:ascii="inter" w:eastAsia="inter" w:hAnsi="inter" w:cs="inter"/>
          <w:color w:val="000000"/>
        </w:rPr>
        <w:t>Environmental Organizations: Greenpeace, RAN, WWF, Mongabay, Orangutan Foundation</w:t>
      </w:r>
    </w:p>
    <w:p w14:paraId="527A76E7" w14:textId="77777777" w:rsidR="000D2116" w:rsidRDefault="00000000">
      <w:pPr>
        <w:numPr>
          <w:ilvl w:val="0"/>
          <w:numId w:val="7"/>
        </w:numPr>
        <w:spacing w:before="105" w:after="105" w:line="360" w:lineRule="auto"/>
      </w:pPr>
      <w:r>
        <w:rPr>
          <w:rFonts w:ascii="inter" w:eastAsia="inter" w:hAnsi="inter" w:cs="inter"/>
          <w:color w:val="000000"/>
        </w:rPr>
        <w:t>Labor Rights: U.S. Department of Labor supply chain studies</w:t>
      </w:r>
    </w:p>
    <w:p w14:paraId="3F305396" w14:textId="77777777" w:rsidR="000D2116" w:rsidRDefault="00000000">
      <w:pPr>
        <w:spacing w:after="210" w:line="360" w:lineRule="auto"/>
      </w:pPr>
      <w:r>
        <w:rPr>
          <w:rFonts w:ascii="inter" w:eastAsia="inter" w:hAnsi="inter" w:cs="inter"/>
          <w:color w:val="000000"/>
        </w:rPr>
        <w:t>All citations are traceable to original sources and represent current, credible evidence as of December 2025.</w:t>
      </w:r>
      <w:r>
        <w:rPr>
          <w:rFonts w:ascii="inter" w:eastAsia="inter" w:hAnsi="inter" w:cs="inter"/>
          <w:color w:val="000000"/>
        </w:rPr>
        <w:br/>
      </w:r>
    </w:p>
    <w:p w14:paraId="3C0368E6" w14:textId="77777777" w:rsidR="000D2116" w:rsidRDefault="00000000">
      <w:pPr>
        <w:spacing w:line="360" w:lineRule="auto"/>
      </w:pPr>
      <w:r>
        <w:rPr>
          <w:rFonts w:ascii="inter" w:eastAsia="inter" w:hAnsi="inter" w:cs="inter"/>
          <w:color w:val="000000"/>
        </w:rPr>
        <w:t>⁂</w:t>
      </w:r>
    </w:p>
    <w:p w14:paraId="69DC1D5D" w14:textId="77777777" w:rsidR="000D2116" w:rsidRDefault="007651A2">
      <w:pPr>
        <w:spacing w:before="210" w:after="0" w:line="360" w:lineRule="auto"/>
      </w:pPr>
      <w:r>
        <w:rPr>
          <w:noProof/>
        </w:rPr>
      </w:r>
      <w:r>
        <w:rPr>
          <w:noProof/>
        </w:rPr>
        <w:pict w14:anchorId="195BC3F8">
          <v:rect id="_x0000_s1026"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bookmarkStart w:id="399" w:name="fn1"/>
    <w:bookmarkEnd w:id="399"/>
    <w:p w14:paraId="3C5F6282" w14:textId="77777777" w:rsidR="000D2116" w:rsidRDefault="00000000">
      <w:pPr>
        <w:numPr>
          <w:ilvl w:val="0"/>
          <w:numId w:val="9"/>
        </w:numPr>
        <w:spacing w:after="210" w:line="360" w:lineRule="auto"/>
      </w:pPr>
      <w:r>
        <w:fldChar w:fldCharType="begin"/>
      </w:r>
      <w:r>
        <w:instrText>HYPERLINK "https://www.longdom.org/open-access/the-study-of-sodium-lauryl-sulfate-sls-toxicity-102703.html" \h</w:instrText>
      </w:r>
      <w:r>
        <w:fldChar w:fldCharType="separate"/>
      </w:r>
      <w:r>
        <w:rPr>
          <w:rFonts w:ascii="inter" w:eastAsia="inter" w:hAnsi="inter" w:cs="inter"/>
          <w:sz w:val="18"/>
          <w:u w:val="single"/>
        </w:rPr>
        <w:t>https://www.longdom.org/open-access/the-study-of-sodium-lauryl-sulfate-sls-toxicity-102703.html</w:t>
      </w:r>
      <w:r>
        <w:fldChar w:fldCharType="end"/>
      </w:r>
      <w:r>
        <w:rPr>
          <w:rFonts w:ascii="inter" w:eastAsia="inter" w:hAnsi="inter" w:cs="inter"/>
          <w:color w:val="000000"/>
          <w:sz w:val="18"/>
        </w:rPr>
        <w:t xml:space="preserve">  </w:t>
      </w:r>
    </w:p>
    <w:bookmarkStart w:id="400" w:name="fn2"/>
    <w:bookmarkEnd w:id="400"/>
    <w:p w14:paraId="3252FA62" w14:textId="77777777" w:rsidR="000D2116" w:rsidRDefault="00000000">
      <w:pPr>
        <w:numPr>
          <w:ilvl w:val="0"/>
          <w:numId w:val="9"/>
        </w:numPr>
        <w:spacing w:after="210" w:line="360" w:lineRule="auto"/>
      </w:pPr>
      <w:r>
        <w:fldChar w:fldCharType="begin"/>
      </w:r>
      <w:r>
        <w:instrText>HYPERLINK "https://www.ajbls.com/sites/default/files/AsianJBiolLifeSci-14-2-472.pdf" \h</w:instrText>
      </w:r>
      <w:r>
        <w:fldChar w:fldCharType="separate"/>
      </w:r>
      <w:r>
        <w:rPr>
          <w:rFonts w:ascii="inter" w:eastAsia="inter" w:hAnsi="inter" w:cs="inter"/>
          <w:sz w:val="18"/>
          <w:u w:val="single"/>
        </w:rPr>
        <w:t>https://www.ajbls.com/sites/default/files/AsianJBiolLifeSci-14-2-472.pdf</w:t>
      </w:r>
      <w:r>
        <w:fldChar w:fldCharType="end"/>
      </w:r>
      <w:r>
        <w:rPr>
          <w:rFonts w:ascii="inter" w:eastAsia="inter" w:hAnsi="inter" w:cs="inter"/>
          <w:color w:val="000000"/>
          <w:sz w:val="18"/>
        </w:rPr>
        <w:t xml:space="preserve">  </w:t>
      </w:r>
    </w:p>
    <w:bookmarkStart w:id="401" w:name="fn3"/>
    <w:bookmarkEnd w:id="401"/>
    <w:p w14:paraId="345C3D52" w14:textId="77777777" w:rsidR="000D2116" w:rsidRDefault="00000000">
      <w:pPr>
        <w:numPr>
          <w:ilvl w:val="0"/>
          <w:numId w:val="9"/>
        </w:numPr>
        <w:spacing w:after="210" w:line="360" w:lineRule="auto"/>
      </w:pPr>
      <w:r>
        <w:fldChar w:fldCharType="begin"/>
      </w:r>
      <w:r>
        <w:instrText>HYPERLINK "https://www.cir-safety.org/sites/default/files/imports/alerts.pdf" \h</w:instrText>
      </w:r>
      <w:r>
        <w:fldChar w:fldCharType="separate"/>
      </w:r>
      <w:r>
        <w:rPr>
          <w:rFonts w:ascii="inter" w:eastAsia="inter" w:hAnsi="inter" w:cs="inter"/>
          <w:sz w:val="18"/>
          <w:u w:val="single"/>
        </w:rPr>
        <w:t>https://www.cir-safety.org/sites/default/files/imports/alerts.pdf</w:t>
      </w:r>
      <w:r>
        <w:fldChar w:fldCharType="end"/>
      </w:r>
      <w:r>
        <w:rPr>
          <w:rFonts w:ascii="inter" w:eastAsia="inter" w:hAnsi="inter" w:cs="inter"/>
          <w:color w:val="000000"/>
          <w:sz w:val="18"/>
        </w:rPr>
        <w:t xml:space="preserve">  </w:t>
      </w:r>
    </w:p>
    <w:bookmarkStart w:id="402" w:name="fn4"/>
    <w:bookmarkEnd w:id="402"/>
    <w:p w14:paraId="51A943B6" w14:textId="77777777" w:rsidR="000D2116" w:rsidRDefault="00000000">
      <w:pPr>
        <w:numPr>
          <w:ilvl w:val="0"/>
          <w:numId w:val="9"/>
        </w:numPr>
        <w:spacing w:after="210" w:line="360" w:lineRule="auto"/>
      </w:pPr>
      <w:r>
        <w:fldChar w:fldCharType="begin"/>
      </w:r>
      <w:r>
        <w:instrText>HYPERLINK "https://jintegrativederm.org/index.php/joid/article/download/49/39" \h</w:instrText>
      </w:r>
      <w:r>
        <w:fldChar w:fldCharType="separate"/>
      </w:r>
      <w:r>
        <w:rPr>
          <w:rFonts w:ascii="inter" w:eastAsia="inter" w:hAnsi="inter" w:cs="inter"/>
          <w:sz w:val="18"/>
          <w:u w:val="single"/>
        </w:rPr>
        <w:t>https://jintegrativederm.org/index.php/joid/article/download/49/39</w:t>
      </w:r>
      <w:r>
        <w:fldChar w:fldCharType="end"/>
      </w:r>
      <w:r>
        <w:rPr>
          <w:rFonts w:ascii="inter" w:eastAsia="inter" w:hAnsi="inter" w:cs="inter"/>
          <w:color w:val="000000"/>
          <w:sz w:val="18"/>
        </w:rPr>
        <w:t xml:space="preserve">  </w:t>
      </w:r>
    </w:p>
    <w:bookmarkStart w:id="403" w:name="fn5"/>
    <w:bookmarkEnd w:id="403"/>
    <w:p w14:paraId="65977D8C" w14:textId="77777777" w:rsidR="000D2116" w:rsidRDefault="00000000">
      <w:pPr>
        <w:numPr>
          <w:ilvl w:val="0"/>
          <w:numId w:val="9"/>
        </w:numPr>
        <w:spacing w:after="210" w:line="360" w:lineRule="auto"/>
      </w:pPr>
      <w:r>
        <w:fldChar w:fldCharType="begin"/>
      </w:r>
      <w:r>
        <w:instrText>HYPERLINK "https://journals.sagepub.com/doi/10.3109/10915818309142005" \h</w:instrText>
      </w:r>
      <w:r>
        <w:fldChar w:fldCharType="separate"/>
      </w:r>
      <w:r>
        <w:rPr>
          <w:rFonts w:ascii="inter" w:eastAsia="inter" w:hAnsi="inter" w:cs="inter"/>
          <w:sz w:val="18"/>
          <w:u w:val="single"/>
        </w:rPr>
        <w:t>https://journals.sagepub.com/doi/10.3109/10915818309142005</w:t>
      </w:r>
      <w:r>
        <w:fldChar w:fldCharType="end"/>
      </w:r>
      <w:r>
        <w:rPr>
          <w:rFonts w:ascii="inter" w:eastAsia="inter" w:hAnsi="inter" w:cs="inter"/>
          <w:color w:val="000000"/>
          <w:sz w:val="18"/>
        </w:rPr>
        <w:t xml:space="preserve">  </w:t>
      </w:r>
    </w:p>
    <w:bookmarkStart w:id="404" w:name="fn6"/>
    <w:bookmarkEnd w:id="404"/>
    <w:p w14:paraId="7FB85B4B" w14:textId="77777777" w:rsidR="000D2116" w:rsidRDefault="00000000">
      <w:pPr>
        <w:numPr>
          <w:ilvl w:val="0"/>
          <w:numId w:val="9"/>
        </w:numPr>
        <w:spacing w:after="210" w:line="360" w:lineRule="auto"/>
      </w:pPr>
      <w:r>
        <w:fldChar w:fldCharType="begin"/>
      </w:r>
      <w:r>
        <w:instrText>HYPERLINK "https://s.cdnmpro.com/134664192/content/Tensida%20SCS%20M-1351_MSDS.pdf" \h</w:instrText>
      </w:r>
      <w:r>
        <w:fldChar w:fldCharType="separate"/>
      </w:r>
      <w:r>
        <w:rPr>
          <w:rFonts w:ascii="inter" w:eastAsia="inter" w:hAnsi="inter" w:cs="inter"/>
          <w:sz w:val="18"/>
          <w:u w:val="single"/>
        </w:rPr>
        <w:t>https://s.cdnmpro.com/134664192/content/Tensida SCS M-1351_MSDS.pdf</w:t>
      </w:r>
      <w:r>
        <w:fldChar w:fldCharType="end"/>
      </w:r>
      <w:r>
        <w:rPr>
          <w:rFonts w:ascii="inter" w:eastAsia="inter" w:hAnsi="inter" w:cs="inter"/>
          <w:color w:val="000000"/>
          <w:sz w:val="18"/>
        </w:rPr>
        <w:t xml:space="preserve">         </w:t>
      </w:r>
    </w:p>
    <w:bookmarkStart w:id="405" w:name="fn7"/>
    <w:bookmarkEnd w:id="405"/>
    <w:p w14:paraId="5E933A9D" w14:textId="77777777" w:rsidR="000D2116" w:rsidRDefault="00000000">
      <w:pPr>
        <w:numPr>
          <w:ilvl w:val="0"/>
          <w:numId w:val="9"/>
        </w:numPr>
        <w:spacing w:after="210" w:line="360" w:lineRule="auto"/>
      </w:pPr>
      <w:r>
        <w:fldChar w:fldCharType="begin"/>
      </w:r>
      <w:r>
        <w:instrText>HYPERLINK "https://www.bayhousearomatics.com/mwdownloads/download/link/id/933" \h</w:instrText>
      </w:r>
      <w:r>
        <w:fldChar w:fldCharType="separate"/>
      </w:r>
      <w:r>
        <w:rPr>
          <w:rFonts w:ascii="inter" w:eastAsia="inter" w:hAnsi="inter" w:cs="inter"/>
          <w:sz w:val="18"/>
          <w:u w:val="single"/>
        </w:rPr>
        <w:t>https://www.bayhousearomatics.com/mwdownloads/download/link/id/933</w:t>
      </w:r>
      <w:r>
        <w:fldChar w:fldCharType="end"/>
      </w:r>
      <w:r>
        <w:rPr>
          <w:rFonts w:ascii="inter" w:eastAsia="inter" w:hAnsi="inter" w:cs="inter"/>
          <w:color w:val="000000"/>
          <w:sz w:val="18"/>
        </w:rPr>
        <w:t xml:space="preserve">        </w:t>
      </w:r>
    </w:p>
    <w:bookmarkStart w:id="406" w:name="fn8"/>
    <w:bookmarkEnd w:id="406"/>
    <w:p w14:paraId="513C884E" w14:textId="77777777" w:rsidR="000D2116" w:rsidRDefault="00000000">
      <w:pPr>
        <w:numPr>
          <w:ilvl w:val="0"/>
          <w:numId w:val="9"/>
        </w:numPr>
        <w:spacing w:after="210" w:line="360" w:lineRule="auto"/>
      </w:pPr>
      <w:r>
        <w:fldChar w:fldCharType="begin"/>
      </w:r>
      <w:r>
        <w:instrText>HYPERLINK "https://www.ncbi.nlm.nih.gov/books/NBK590923/" \h</w:instrText>
      </w:r>
      <w:r>
        <w:fldChar w:fldCharType="separate"/>
      </w:r>
      <w:r>
        <w:rPr>
          <w:rFonts w:ascii="inter" w:eastAsia="inter" w:hAnsi="inter" w:cs="inter"/>
          <w:sz w:val="18"/>
          <w:u w:val="single"/>
        </w:rPr>
        <w:t>https://www.ncbi.nlm.nih.gov/books/NBK590923/</w:t>
      </w:r>
      <w:r>
        <w:fldChar w:fldCharType="end"/>
      </w:r>
      <w:r>
        <w:rPr>
          <w:rFonts w:ascii="inter" w:eastAsia="inter" w:hAnsi="inter" w:cs="inter"/>
          <w:color w:val="000000"/>
          <w:sz w:val="18"/>
        </w:rPr>
        <w:t xml:space="preserve">    </w:t>
      </w:r>
    </w:p>
    <w:bookmarkStart w:id="407" w:name="fn9"/>
    <w:bookmarkEnd w:id="407"/>
    <w:p w14:paraId="1A45E810" w14:textId="77777777" w:rsidR="000D2116" w:rsidRDefault="00000000">
      <w:pPr>
        <w:numPr>
          <w:ilvl w:val="0"/>
          <w:numId w:val="9"/>
        </w:numPr>
        <w:spacing w:after="210" w:line="360" w:lineRule="auto"/>
      </w:pPr>
      <w:r>
        <w:fldChar w:fldCharType="begin"/>
      </w:r>
      <w:r>
        <w:instrText>HYPERLINK "https://wwwn.cdc.gov/TSP/MMG/MMGDetails.aspx?mmgid=1205&amp;toxid=199" \h</w:instrText>
      </w:r>
      <w:r>
        <w:fldChar w:fldCharType="separate"/>
      </w:r>
      <w:r>
        <w:rPr>
          <w:rFonts w:ascii="inter" w:eastAsia="inter" w:hAnsi="inter" w:cs="inter"/>
          <w:sz w:val="18"/>
          <w:u w:val="single"/>
        </w:rPr>
        <w:t>https://wwwn.cdc.gov/TSP/MMG/MMGDetails.aspx?mmgid=1205&amp;toxid=199</w:t>
      </w:r>
      <w:r>
        <w:fldChar w:fldCharType="end"/>
      </w:r>
      <w:r>
        <w:rPr>
          <w:rFonts w:ascii="inter" w:eastAsia="inter" w:hAnsi="inter" w:cs="inter"/>
          <w:color w:val="000000"/>
          <w:sz w:val="18"/>
        </w:rPr>
        <w:t xml:space="preserve">   </w:t>
      </w:r>
    </w:p>
    <w:bookmarkStart w:id="408" w:name="fn10"/>
    <w:bookmarkEnd w:id="408"/>
    <w:p w14:paraId="06E46B7B" w14:textId="77777777" w:rsidR="000D2116" w:rsidRDefault="00000000">
      <w:pPr>
        <w:numPr>
          <w:ilvl w:val="0"/>
          <w:numId w:val="9"/>
        </w:numPr>
        <w:spacing w:after="210" w:line="360" w:lineRule="auto"/>
      </w:pPr>
      <w:r>
        <w:fldChar w:fldCharType="begin"/>
      </w:r>
      <w:r>
        <w:instrText>HYPERLINK "https://www.fda.gov/cosmetics/potential-contaminants-cosmetics/14-dioxane-cosmetics-manufacturing-byproduct" \h</w:instrText>
      </w:r>
      <w:r>
        <w:fldChar w:fldCharType="separate"/>
      </w:r>
      <w:r>
        <w:rPr>
          <w:rFonts w:ascii="inter" w:eastAsia="inter" w:hAnsi="inter" w:cs="inter"/>
          <w:sz w:val="18"/>
          <w:u w:val="single"/>
        </w:rPr>
        <w:t>https://www.fda.gov/cosmetics/potential-contaminants-cosmetics/14-dioxane-cosmetics-manufacturing-byproduct</w:t>
      </w:r>
      <w:r>
        <w:fldChar w:fldCharType="end"/>
      </w:r>
      <w:r>
        <w:rPr>
          <w:rFonts w:ascii="inter" w:eastAsia="inter" w:hAnsi="inter" w:cs="inter"/>
          <w:color w:val="000000"/>
          <w:sz w:val="18"/>
        </w:rPr>
        <w:t xml:space="preserve">  </w:t>
      </w:r>
    </w:p>
    <w:bookmarkStart w:id="409" w:name="fn11"/>
    <w:bookmarkEnd w:id="409"/>
    <w:p w14:paraId="03FC13F8" w14:textId="77777777" w:rsidR="000D2116" w:rsidRDefault="00000000">
      <w:pPr>
        <w:numPr>
          <w:ilvl w:val="0"/>
          <w:numId w:val="9"/>
        </w:numPr>
        <w:spacing w:after="210" w:line="360" w:lineRule="auto"/>
      </w:pPr>
      <w:r>
        <w:fldChar w:fldCharType="begin"/>
      </w:r>
      <w:r>
        <w:instrText>HYPERLINK "https://certified-laboratories.com/blog/14-dioxane-testing-for-cosmetics-and-personal-care-products-0-5-ppm-lod/" \h</w:instrText>
      </w:r>
      <w:r>
        <w:fldChar w:fldCharType="separate"/>
      </w:r>
      <w:r>
        <w:rPr>
          <w:rFonts w:ascii="inter" w:eastAsia="inter" w:hAnsi="inter" w:cs="inter"/>
          <w:sz w:val="18"/>
          <w:u w:val="single"/>
        </w:rPr>
        <w:t>https://certified-laboratories.com/blog/14-dioxane-testing-for-cosmetics-and-personal-care-products-0-5-ppm-lod/</w:t>
      </w:r>
      <w:r>
        <w:fldChar w:fldCharType="end"/>
      </w:r>
      <w:r>
        <w:rPr>
          <w:rFonts w:ascii="inter" w:eastAsia="inter" w:hAnsi="inter" w:cs="inter"/>
          <w:color w:val="000000"/>
          <w:sz w:val="18"/>
        </w:rPr>
        <w:t xml:space="preserve">      </w:t>
      </w:r>
    </w:p>
    <w:bookmarkStart w:id="410" w:name="fn12"/>
    <w:bookmarkEnd w:id="410"/>
    <w:p w14:paraId="7896D31A" w14:textId="77777777" w:rsidR="000D2116" w:rsidRDefault="00000000">
      <w:pPr>
        <w:numPr>
          <w:ilvl w:val="0"/>
          <w:numId w:val="9"/>
        </w:numPr>
        <w:spacing w:after="210" w:line="360" w:lineRule="auto"/>
      </w:pPr>
      <w:r>
        <w:lastRenderedPageBreak/>
        <w:fldChar w:fldCharType="begin"/>
      </w:r>
      <w:r>
        <w:instrText>HYPERLINK "https://madesafe.org/blogs/viewpoint/chemical-profile-dioxane" \h</w:instrText>
      </w:r>
      <w:r>
        <w:fldChar w:fldCharType="separate"/>
      </w:r>
      <w:r>
        <w:rPr>
          <w:rFonts w:ascii="inter" w:eastAsia="inter" w:hAnsi="inter" w:cs="inter"/>
          <w:sz w:val="18"/>
          <w:u w:val="single"/>
        </w:rPr>
        <w:t>https://madesafe.org/blogs/viewpoint/chemical-profile-dioxane</w:t>
      </w:r>
      <w:r>
        <w:fldChar w:fldCharType="end"/>
      </w:r>
      <w:r>
        <w:rPr>
          <w:rFonts w:ascii="inter" w:eastAsia="inter" w:hAnsi="inter" w:cs="inter"/>
          <w:color w:val="000000"/>
          <w:sz w:val="18"/>
        </w:rPr>
        <w:t xml:space="preserve">  </w:t>
      </w:r>
    </w:p>
    <w:bookmarkStart w:id="411" w:name="fn13"/>
    <w:bookmarkEnd w:id="411"/>
    <w:p w14:paraId="4D2D8D9F" w14:textId="77777777" w:rsidR="000D2116" w:rsidRDefault="00000000">
      <w:pPr>
        <w:numPr>
          <w:ilvl w:val="0"/>
          <w:numId w:val="9"/>
        </w:numPr>
        <w:spacing w:after="210" w:line="360" w:lineRule="auto"/>
      </w:pPr>
      <w:r>
        <w:fldChar w:fldCharType="begin"/>
      </w:r>
      <w:r>
        <w:instrText>HYPERLINK "https://www.safecosmetics.org/chemicals/14-dioxane/" \h</w:instrText>
      </w:r>
      <w:r>
        <w:fldChar w:fldCharType="separate"/>
      </w:r>
      <w:r>
        <w:rPr>
          <w:rFonts w:ascii="inter" w:eastAsia="inter" w:hAnsi="inter" w:cs="inter"/>
          <w:sz w:val="18"/>
          <w:u w:val="single"/>
        </w:rPr>
        <w:t>https://www.safecosmetics.org/chemicals/14-dioxane/</w:t>
      </w:r>
      <w:r>
        <w:fldChar w:fldCharType="end"/>
      </w:r>
      <w:r>
        <w:rPr>
          <w:rFonts w:ascii="inter" w:eastAsia="inter" w:hAnsi="inter" w:cs="inter"/>
          <w:color w:val="000000"/>
          <w:sz w:val="18"/>
        </w:rPr>
        <w:t xml:space="preserve">      </w:t>
      </w:r>
    </w:p>
    <w:bookmarkStart w:id="412" w:name="fn14"/>
    <w:bookmarkEnd w:id="412"/>
    <w:p w14:paraId="679EEC4B" w14:textId="77777777" w:rsidR="000D2116" w:rsidRDefault="00000000">
      <w:pPr>
        <w:numPr>
          <w:ilvl w:val="0"/>
          <w:numId w:val="9"/>
        </w:numPr>
        <w:spacing w:after="210" w:line="360" w:lineRule="auto"/>
      </w:pPr>
      <w:r>
        <w:fldChar w:fldCharType="begin"/>
      </w:r>
      <w:r>
        <w:instrText>HYPERLINK "https://davidsuzuki.org/living-green/dirty-dozen-peg-compounds-contaminants/" \h</w:instrText>
      </w:r>
      <w:r>
        <w:fldChar w:fldCharType="separate"/>
      </w:r>
      <w:r>
        <w:rPr>
          <w:rFonts w:ascii="inter" w:eastAsia="inter" w:hAnsi="inter" w:cs="inter"/>
          <w:sz w:val="18"/>
          <w:u w:val="single"/>
        </w:rPr>
        <w:t>https://davidsuzuki.org/living-green/dirty-dozen-peg-compounds-contaminants/</w:t>
      </w:r>
      <w:r>
        <w:fldChar w:fldCharType="end"/>
      </w:r>
      <w:r>
        <w:rPr>
          <w:rFonts w:ascii="inter" w:eastAsia="inter" w:hAnsi="inter" w:cs="inter"/>
          <w:color w:val="000000"/>
          <w:sz w:val="18"/>
        </w:rPr>
        <w:t xml:space="preserve">        </w:t>
      </w:r>
    </w:p>
    <w:bookmarkStart w:id="413" w:name="fn15"/>
    <w:bookmarkEnd w:id="413"/>
    <w:p w14:paraId="56DBE9CA" w14:textId="77777777" w:rsidR="000D2116" w:rsidRDefault="00000000">
      <w:pPr>
        <w:numPr>
          <w:ilvl w:val="0"/>
          <w:numId w:val="9"/>
        </w:numPr>
        <w:spacing w:after="210" w:line="360" w:lineRule="auto"/>
      </w:pPr>
      <w:r>
        <w:fldChar w:fldCharType="begin"/>
      </w:r>
      <w:r>
        <w:instrText>HYPERLINK "https://www.safecosmetics.org/chemicals/ethoxylated-ingredients/" \h</w:instrText>
      </w:r>
      <w:r>
        <w:fldChar w:fldCharType="separate"/>
      </w:r>
      <w:r>
        <w:rPr>
          <w:rFonts w:ascii="inter" w:eastAsia="inter" w:hAnsi="inter" w:cs="inter"/>
          <w:sz w:val="18"/>
          <w:u w:val="single"/>
        </w:rPr>
        <w:t>https://www.safecosmetics.org/chemicals/ethoxylated-ingredients/</w:t>
      </w:r>
      <w:r>
        <w:fldChar w:fldCharType="end"/>
      </w:r>
      <w:r>
        <w:rPr>
          <w:rFonts w:ascii="inter" w:eastAsia="inter" w:hAnsi="inter" w:cs="inter"/>
          <w:color w:val="000000"/>
          <w:sz w:val="18"/>
        </w:rPr>
        <w:t xml:space="preserve"> </w:t>
      </w:r>
    </w:p>
    <w:bookmarkStart w:id="414" w:name="fn16"/>
    <w:bookmarkEnd w:id="414"/>
    <w:p w14:paraId="4DA4BD7A" w14:textId="77777777" w:rsidR="000D2116" w:rsidRDefault="00000000">
      <w:pPr>
        <w:numPr>
          <w:ilvl w:val="0"/>
          <w:numId w:val="9"/>
        </w:numPr>
        <w:spacing w:after="210" w:line="360" w:lineRule="auto"/>
      </w:pPr>
      <w:r>
        <w:fldChar w:fldCharType="begin"/>
      </w:r>
      <w:r>
        <w:instrText>HYPERLINK "https://pmc.ncbi.nlm.nih.gov/articles/PMC12056303/" \h</w:instrText>
      </w:r>
      <w:r>
        <w:fldChar w:fldCharType="separate"/>
      </w:r>
      <w:r>
        <w:rPr>
          <w:rFonts w:ascii="inter" w:eastAsia="inter" w:hAnsi="inter" w:cs="inter"/>
          <w:sz w:val="18"/>
          <w:u w:val="single"/>
        </w:rPr>
        <w:t>https://pmc.ncbi.nlm.nih.gov/articles/PMC12056303/</w:t>
      </w:r>
      <w:r>
        <w:fldChar w:fldCharType="end"/>
      </w:r>
      <w:r>
        <w:rPr>
          <w:rFonts w:ascii="inter" w:eastAsia="inter" w:hAnsi="inter" w:cs="inter"/>
          <w:color w:val="000000"/>
          <w:sz w:val="18"/>
        </w:rPr>
        <w:t xml:space="preserve">   </w:t>
      </w:r>
    </w:p>
    <w:bookmarkStart w:id="415" w:name="fn17"/>
    <w:bookmarkEnd w:id="415"/>
    <w:p w14:paraId="4405DC05" w14:textId="77777777" w:rsidR="000D2116" w:rsidRDefault="00000000">
      <w:pPr>
        <w:numPr>
          <w:ilvl w:val="0"/>
          <w:numId w:val="9"/>
        </w:numPr>
        <w:spacing w:after="210" w:line="360" w:lineRule="auto"/>
      </w:pPr>
      <w:r>
        <w:fldChar w:fldCharType="begin"/>
      </w:r>
      <w:r>
        <w:instrText>HYPERLINK "https://www.annmariegianni.com/ingredient-watch-list-methylisothiazolinone-the-toxic-ingredient-that-could-cause-nerve-damage/" \h</w:instrText>
      </w:r>
      <w:r>
        <w:fldChar w:fldCharType="separate"/>
      </w:r>
      <w:r>
        <w:rPr>
          <w:rFonts w:ascii="inter" w:eastAsia="inter" w:hAnsi="inter" w:cs="inter"/>
          <w:sz w:val="18"/>
          <w:u w:val="single"/>
        </w:rPr>
        <w:t>https://www.annmariegianni.com/ingredient-watch-list-methylisothiazolinone-the-toxic-ingredient-that-could-cause-nerve-damage/</w:t>
      </w:r>
      <w:r>
        <w:fldChar w:fldCharType="end"/>
      </w:r>
      <w:r>
        <w:rPr>
          <w:rFonts w:ascii="inter" w:eastAsia="inter" w:hAnsi="inter" w:cs="inter"/>
          <w:color w:val="000000"/>
          <w:sz w:val="18"/>
        </w:rPr>
        <w:t xml:space="preserve">    </w:t>
      </w:r>
    </w:p>
    <w:bookmarkStart w:id="416" w:name="fn18"/>
    <w:bookmarkEnd w:id="416"/>
    <w:p w14:paraId="2FD67878" w14:textId="77777777" w:rsidR="000D2116" w:rsidRDefault="00000000">
      <w:pPr>
        <w:numPr>
          <w:ilvl w:val="0"/>
          <w:numId w:val="9"/>
        </w:numPr>
        <w:spacing w:after="210" w:line="360" w:lineRule="auto"/>
      </w:pPr>
      <w:r>
        <w:fldChar w:fldCharType="begin"/>
      </w:r>
      <w:r>
        <w:instrText>HYPERLINK "https://www.cir-safety.org/sites/default/files/mthiaz092014FR_final.pdf" \h</w:instrText>
      </w:r>
      <w:r>
        <w:fldChar w:fldCharType="separate"/>
      </w:r>
      <w:r>
        <w:rPr>
          <w:rFonts w:ascii="inter" w:eastAsia="inter" w:hAnsi="inter" w:cs="inter"/>
          <w:sz w:val="18"/>
          <w:u w:val="single"/>
        </w:rPr>
        <w:t>https://www.cir-safety.org/sites/default/files/mthiaz092014FR_final.pdf</w:t>
      </w:r>
      <w:r>
        <w:fldChar w:fldCharType="end"/>
      </w:r>
      <w:r>
        <w:rPr>
          <w:rFonts w:ascii="inter" w:eastAsia="inter" w:hAnsi="inter" w:cs="inter"/>
          <w:color w:val="000000"/>
          <w:sz w:val="18"/>
        </w:rPr>
        <w:t xml:space="preserve">   </w:t>
      </w:r>
    </w:p>
    <w:bookmarkStart w:id="417" w:name="fn19"/>
    <w:bookmarkEnd w:id="417"/>
    <w:p w14:paraId="51D86677" w14:textId="77777777" w:rsidR="000D2116" w:rsidRDefault="00000000">
      <w:pPr>
        <w:numPr>
          <w:ilvl w:val="0"/>
          <w:numId w:val="9"/>
        </w:numPr>
        <w:spacing w:after="210" w:line="360" w:lineRule="auto"/>
      </w:pPr>
      <w:r>
        <w:fldChar w:fldCharType="begin"/>
      </w:r>
      <w:r>
        <w:instrText>HYPERLINK "https://www.sciencedirect.com/science/article/abs/pii/S0166445X17302357" \h</w:instrText>
      </w:r>
      <w:r>
        <w:fldChar w:fldCharType="separate"/>
      </w:r>
      <w:r>
        <w:rPr>
          <w:rFonts w:ascii="inter" w:eastAsia="inter" w:hAnsi="inter" w:cs="inter"/>
          <w:sz w:val="18"/>
          <w:u w:val="single"/>
        </w:rPr>
        <w:t>https://www.sciencedirect.com/science/article/abs/pii/S0166445X17302357</w:t>
      </w:r>
      <w:r>
        <w:fldChar w:fldCharType="end"/>
      </w:r>
      <w:r>
        <w:rPr>
          <w:rFonts w:ascii="inter" w:eastAsia="inter" w:hAnsi="inter" w:cs="inter"/>
          <w:color w:val="000000"/>
          <w:sz w:val="18"/>
        </w:rPr>
        <w:t xml:space="preserve">  </w:t>
      </w:r>
    </w:p>
    <w:bookmarkStart w:id="418" w:name="fn20"/>
    <w:bookmarkEnd w:id="418"/>
    <w:p w14:paraId="75DFB905" w14:textId="77777777" w:rsidR="000D2116" w:rsidRDefault="00000000">
      <w:pPr>
        <w:numPr>
          <w:ilvl w:val="0"/>
          <w:numId w:val="9"/>
        </w:numPr>
        <w:spacing w:after="210" w:line="360" w:lineRule="auto"/>
      </w:pPr>
      <w:r>
        <w:fldChar w:fldCharType="begin"/>
      </w:r>
      <w:r>
        <w:instrText>HYPERLINK "https://microbe.net/2015/03/07/methylisothiazolinone-in-household-items-a-growing-or-well-killing-problem-germophobia/" \h</w:instrText>
      </w:r>
      <w:r>
        <w:fldChar w:fldCharType="separate"/>
      </w:r>
      <w:r>
        <w:rPr>
          <w:rFonts w:ascii="inter" w:eastAsia="inter" w:hAnsi="inter" w:cs="inter"/>
          <w:sz w:val="18"/>
          <w:u w:val="single"/>
        </w:rPr>
        <w:t>https://microbe.net/2015/03/07/methylisothiazolinone-in-household-items-a-growing-or-well-killing-problem-germophobia/</w:t>
      </w:r>
      <w:r>
        <w:fldChar w:fldCharType="end"/>
      </w:r>
      <w:r>
        <w:rPr>
          <w:rFonts w:ascii="inter" w:eastAsia="inter" w:hAnsi="inter" w:cs="inter"/>
          <w:color w:val="000000"/>
          <w:sz w:val="18"/>
        </w:rPr>
        <w:t xml:space="preserve">  </w:t>
      </w:r>
    </w:p>
    <w:bookmarkStart w:id="419" w:name="fn21"/>
    <w:bookmarkEnd w:id="419"/>
    <w:p w14:paraId="22C9F432" w14:textId="77777777" w:rsidR="000D2116" w:rsidRDefault="00000000">
      <w:pPr>
        <w:numPr>
          <w:ilvl w:val="0"/>
          <w:numId w:val="9"/>
        </w:numPr>
        <w:spacing w:after="210" w:line="360" w:lineRule="auto"/>
      </w:pPr>
      <w:r>
        <w:fldChar w:fldCharType="begin"/>
      </w:r>
      <w:r>
        <w:instrText>HYPERLINK "https://www.safecosmetics.org/chemicals/methylisothiazolinone/" \h</w:instrText>
      </w:r>
      <w:r>
        <w:fldChar w:fldCharType="separate"/>
      </w:r>
      <w:r>
        <w:rPr>
          <w:rFonts w:ascii="inter" w:eastAsia="inter" w:hAnsi="inter" w:cs="inter"/>
          <w:sz w:val="18"/>
          <w:u w:val="single"/>
        </w:rPr>
        <w:t>https://www.safecosmetics.org/chemicals/methylisothiazolinone/</w:t>
      </w:r>
      <w:r>
        <w:fldChar w:fldCharType="end"/>
      </w:r>
      <w:r>
        <w:rPr>
          <w:rFonts w:ascii="inter" w:eastAsia="inter" w:hAnsi="inter" w:cs="inter"/>
          <w:color w:val="000000"/>
          <w:sz w:val="18"/>
        </w:rPr>
        <w:t xml:space="preserve">  </w:t>
      </w:r>
    </w:p>
    <w:bookmarkStart w:id="420" w:name="fn22"/>
    <w:bookmarkEnd w:id="420"/>
    <w:p w14:paraId="38A9F3E9" w14:textId="77777777" w:rsidR="000D2116" w:rsidRDefault="00000000">
      <w:pPr>
        <w:numPr>
          <w:ilvl w:val="0"/>
          <w:numId w:val="9"/>
        </w:numPr>
        <w:spacing w:after="210" w:line="360" w:lineRule="auto"/>
      </w:pPr>
      <w:r>
        <w:fldChar w:fldCharType="begin"/>
      </w:r>
      <w:r>
        <w:instrText>HYPERLINK "https://ireadlabelsforyou.com/is-benzisothiazolinone-safe/" \h</w:instrText>
      </w:r>
      <w:r>
        <w:fldChar w:fldCharType="separate"/>
      </w:r>
      <w:r>
        <w:rPr>
          <w:rFonts w:ascii="inter" w:eastAsia="inter" w:hAnsi="inter" w:cs="inter"/>
          <w:sz w:val="18"/>
          <w:u w:val="single"/>
        </w:rPr>
        <w:t>https://ireadlabelsforyou.com/is-benzisothiazolinone-safe/</w:t>
      </w:r>
      <w:r>
        <w:fldChar w:fldCharType="end"/>
      </w:r>
      <w:r>
        <w:rPr>
          <w:rFonts w:ascii="inter" w:eastAsia="inter" w:hAnsi="inter" w:cs="inter"/>
          <w:color w:val="000000"/>
          <w:sz w:val="18"/>
        </w:rPr>
        <w:t xml:space="preserve">     </w:t>
      </w:r>
    </w:p>
    <w:bookmarkStart w:id="421" w:name="fn23"/>
    <w:bookmarkEnd w:id="421"/>
    <w:p w14:paraId="6AFF1200" w14:textId="77777777" w:rsidR="000D2116" w:rsidRDefault="00000000">
      <w:pPr>
        <w:numPr>
          <w:ilvl w:val="0"/>
          <w:numId w:val="9"/>
        </w:numPr>
        <w:spacing w:after="210" w:line="360" w:lineRule="auto"/>
      </w:pPr>
      <w:r>
        <w:fldChar w:fldCharType="begin"/>
      </w:r>
      <w:r>
        <w:instrText>HYPERLINK "https://ec.europa.eu/health/scientific_committees/consumer_safety/docs/sccs_o_099.pdf" \h</w:instrText>
      </w:r>
      <w:r>
        <w:fldChar w:fldCharType="separate"/>
      </w:r>
      <w:r>
        <w:rPr>
          <w:rFonts w:ascii="inter" w:eastAsia="inter" w:hAnsi="inter" w:cs="inter"/>
          <w:sz w:val="18"/>
          <w:u w:val="single"/>
        </w:rPr>
        <w:t>https://ec.europa.eu/health/scientific_committees/consumer_safety/docs/sccs_o_099.pdf</w:t>
      </w:r>
      <w:r>
        <w:fldChar w:fldCharType="end"/>
      </w:r>
      <w:r>
        <w:rPr>
          <w:rFonts w:ascii="inter" w:eastAsia="inter" w:hAnsi="inter" w:cs="inter"/>
          <w:color w:val="000000"/>
          <w:sz w:val="18"/>
        </w:rPr>
        <w:t xml:space="preserve">    </w:t>
      </w:r>
    </w:p>
    <w:bookmarkStart w:id="422" w:name="fn24"/>
    <w:bookmarkEnd w:id="422"/>
    <w:p w14:paraId="56627A77" w14:textId="77777777" w:rsidR="000D2116" w:rsidRDefault="00000000">
      <w:pPr>
        <w:numPr>
          <w:ilvl w:val="0"/>
          <w:numId w:val="9"/>
        </w:numPr>
        <w:spacing w:after="210" w:line="360" w:lineRule="auto"/>
      </w:pPr>
      <w:r>
        <w:fldChar w:fldCharType="begin"/>
      </w:r>
      <w:r>
        <w:instrText>HYPERLINK "https://www.industrialchemicals.gov.au/sites/default/files/Benzisothiazolinone%20and%20its%20salts_Human%20health%20tier%20II%20assessment.pdf" \h</w:instrText>
      </w:r>
      <w:r>
        <w:fldChar w:fldCharType="separate"/>
      </w:r>
      <w:r>
        <w:rPr>
          <w:rFonts w:ascii="inter" w:eastAsia="inter" w:hAnsi="inter" w:cs="inter"/>
          <w:sz w:val="18"/>
          <w:u w:val="single"/>
        </w:rPr>
        <w:t>https://www.industrialchemicals.gov.au/sites/default/files/Benzisothiazolinone and its salts_Human health tier II assessment.pdf</w:t>
      </w:r>
      <w:r>
        <w:fldChar w:fldCharType="end"/>
      </w:r>
      <w:r>
        <w:rPr>
          <w:rFonts w:ascii="inter" w:eastAsia="inter" w:hAnsi="inter" w:cs="inter"/>
          <w:color w:val="000000"/>
          <w:sz w:val="18"/>
        </w:rPr>
        <w:t xml:space="preserve">      </w:t>
      </w:r>
    </w:p>
    <w:bookmarkStart w:id="423" w:name="fn25"/>
    <w:bookmarkEnd w:id="423"/>
    <w:p w14:paraId="1B0119CC" w14:textId="77777777" w:rsidR="000D2116" w:rsidRDefault="00000000">
      <w:pPr>
        <w:numPr>
          <w:ilvl w:val="0"/>
          <w:numId w:val="9"/>
        </w:numPr>
        <w:spacing w:after="210" w:line="360" w:lineRule="auto"/>
      </w:pPr>
      <w:r>
        <w:fldChar w:fldCharType="begin"/>
      </w:r>
      <w:r>
        <w:instrText>HYPERLINK "https://bubbleandbee.com/blog/what-is-benzisothiazolinone/" \h</w:instrText>
      </w:r>
      <w:r>
        <w:fldChar w:fldCharType="separate"/>
      </w:r>
      <w:r>
        <w:rPr>
          <w:rFonts w:ascii="inter" w:eastAsia="inter" w:hAnsi="inter" w:cs="inter"/>
          <w:sz w:val="18"/>
          <w:u w:val="single"/>
        </w:rPr>
        <w:t>https://bubbleandbee.com/blog/what-is-benzisothiazolinone/</w:t>
      </w:r>
      <w:r>
        <w:fldChar w:fldCharType="end"/>
      </w:r>
      <w:r>
        <w:rPr>
          <w:rFonts w:ascii="inter" w:eastAsia="inter" w:hAnsi="inter" w:cs="inter"/>
          <w:color w:val="000000"/>
          <w:sz w:val="18"/>
        </w:rPr>
        <w:t xml:space="preserve">   </w:t>
      </w:r>
    </w:p>
    <w:bookmarkStart w:id="424" w:name="fn26"/>
    <w:bookmarkEnd w:id="424"/>
    <w:p w14:paraId="14477689" w14:textId="77777777" w:rsidR="000D2116" w:rsidRDefault="00000000">
      <w:pPr>
        <w:numPr>
          <w:ilvl w:val="0"/>
          <w:numId w:val="9"/>
        </w:numPr>
        <w:spacing w:after="210" w:line="360" w:lineRule="auto"/>
      </w:pPr>
      <w:r>
        <w:fldChar w:fldCharType="begin"/>
      </w:r>
      <w:r>
        <w:instrText>HYPERLINK "https://pmc.ncbi.nlm.nih.gov/articles/PMC7070760/" \h</w:instrText>
      </w:r>
      <w:r>
        <w:fldChar w:fldCharType="separate"/>
      </w:r>
      <w:r>
        <w:rPr>
          <w:rFonts w:ascii="inter" w:eastAsia="inter" w:hAnsi="inter" w:cs="inter"/>
          <w:sz w:val="18"/>
          <w:u w:val="single"/>
        </w:rPr>
        <w:t>https://pmc.ncbi.nlm.nih.gov/articles/PMC7070760/</w:t>
      </w:r>
      <w:r>
        <w:fldChar w:fldCharType="end"/>
      </w:r>
      <w:r>
        <w:rPr>
          <w:rFonts w:ascii="inter" w:eastAsia="inter" w:hAnsi="inter" w:cs="inter"/>
          <w:color w:val="000000"/>
          <w:sz w:val="18"/>
        </w:rPr>
        <w:t xml:space="preserve">  </w:t>
      </w:r>
    </w:p>
    <w:bookmarkStart w:id="425" w:name="fn27"/>
    <w:bookmarkEnd w:id="425"/>
    <w:p w14:paraId="149B2DEE" w14:textId="77777777" w:rsidR="000D2116" w:rsidRDefault="00000000">
      <w:pPr>
        <w:numPr>
          <w:ilvl w:val="0"/>
          <w:numId w:val="9"/>
        </w:numPr>
        <w:spacing w:after="210" w:line="360" w:lineRule="auto"/>
      </w:pPr>
      <w:r>
        <w:fldChar w:fldCharType="begin"/>
      </w:r>
      <w:r>
        <w:instrText>HYPERLINK "https://pubmed.ncbi.nlm.nih.gov/19687021/" \h</w:instrText>
      </w:r>
      <w:r>
        <w:fldChar w:fldCharType="separate"/>
      </w:r>
      <w:r>
        <w:rPr>
          <w:rFonts w:ascii="inter" w:eastAsia="inter" w:hAnsi="inter" w:cs="inter"/>
          <w:sz w:val="18"/>
          <w:u w:val="single"/>
        </w:rPr>
        <w:t>https://pubmed.ncbi.nlm.nih.gov/19687021/</w:t>
      </w:r>
      <w:r>
        <w:fldChar w:fldCharType="end"/>
      </w:r>
      <w:r>
        <w:rPr>
          <w:rFonts w:ascii="inter" w:eastAsia="inter" w:hAnsi="inter" w:cs="inter"/>
          <w:color w:val="000000"/>
          <w:sz w:val="18"/>
        </w:rPr>
        <w:t xml:space="preserve">   </w:t>
      </w:r>
    </w:p>
    <w:bookmarkStart w:id="426" w:name="fn28"/>
    <w:bookmarkEnd w:id="426"/>
    <w:p w14:paraId="203DB3DE" w14:textId="77777777" w:rsidR="000D2116" w:rsidRDefault="00000000">
      <w:pPr>
        <w:numPr>
          <w:ilvl w:val="0"/>
          <w:numId w:val="9"/>
        </w:numPr>
        <w:spacing w:after="210" w:line="360" w:lineRule="auto"/>
      </w:pPr>
      <w:r>
        <w:fldChar w:fldCharType="begin"/>
      </w:r>
      <w:r>
        <w:instrText>HYPERLINK "https://pubmed.ncbi.nlm.nih.gov/18422788/" \h</w:instrText>
      </w:r>
      <w:r>
        <w:fldChar w:fldCharType="separate"/>
      </w:r>
      <w:r>
        <w:rPr>
          <w:rFonts w:ascii="inter" w:eastAsia="inter" w:hAnsi="inter" w:cs="inter"/>
          <w:sz w:val="18"/>
          <w:u w:val="single"/>
        </w:rPr>
        <w:t>https://pubmed.ncbi.nlm.nih.gov/18422788/</w:t>
      </w:r>
      <w:r>
        <w:fldChar w:fldCharType="end"/>
      </w:r>
      <w:r>
        <w:rPr>
          <w:rFonts w:ascii="inter" w:eastAsia="inter" w:hAnsi="inter" w:cs="inter"/>
          <w:color w:val="000000"/>
          <w:sz w:val="18"/>
        </w:rPr>
        <w:t xml:space="preserve">    </w:t>
      </w:r>
    </w:p>
    <w:bookmarkStart w:id="427" w:name="fn29"/>
    <w:bookmarkEnd w:id="427"/>
    <w:p w14:paraId="7A2A0C29" w14:textId="77777777" w:rsidR="000D2116" w:rsidRDefault="00000000">
      <w:pPr>
        <w:numPr>
          <w:ilvl w:val="0"/>
          <w:numId w:val="9"/>
        </w:numPr>
        <w:spacing w:after="210" w:line="360" w:lineRule="auto"/>
      </w:pPr>
      <w:r>
        <w:fldChar w:fldCharType="begin"/>
      </w:r>
      <w:r>
        <w:instrText>HYPERLINK "https://aise.eu/app/uploads/2024/06/2010-Assessing-the-risk-of-type-1-allergy-to-enzymes-present-in-laundry-and-cleaning-products.pdf" \h</w:instrText>
      </w:r>
      <w:r>
        <w:fldChar w:fldCharType="separate"/>
      </w:r>
      <w:r>
        <w:rPr>
          <w:rFonts w:ascii="inter" w:eastAsia="inter" w:hAnsi="inter" w:cs="inter"/>
          <w:sz w:val="18"/>
          <w:u w:val="single"/>
        </w:rPr>
        <w:t>https://aise.eu/app/uploads/2024/06/2010-Assessing-the-risk-of-type-1-allergy-to-enzymes-present-in-laundry-and-cleaning-products.pdf</w:t>
      </w:r>
      <w:r>
        <w:fldChar w:fldCharType="end"/>
      </w:r>
      <w:r>
        <w:rPr>
          <w:rFonts w:ascii="inter" w:eastAsia="inter" w:hAnsi="inter" w:cs="inter"/>
          <w:color w:val="000000"/>
          <w:sz w:val="18"/>
        </w:rPr>
        <w:t xml:space="preserve">   </w:t>
      </w:r>
    </w:p>
    <w:bookmarkStart w:id="428" w:name="fn30"/>
    <w:bookmarkEnd w:id="428"/>
    <w:p w14:paraId="3A2169CB" w14:textId="77777777" w:rsidR="000D2116" w:rsidRDefault="00000000">
      <w:pPr>
        <w:numPr>
          <w:ilvl w:val="0"/>
          <w:numId w:val="9"/>
        </w:numPr>
        <w:spacing w:after="210" w:line="360" w:lineRule="auto"/>
      </w:pPr>
      <w:r>
        <w:fldChar w:fldCharType="begin"/>
      </w:r>
      <w:r>
        <w:instrText>HYPERLINK "https://www.cleaninginstitute.org/sites/default/files/research-pdfs/Work_Practices_for_Handling_Enzymes.pdf" \h</w:instrText>
      </w:r>
      <w:r>
        <w:fldChar w:fldCharType="separate"/>
      </w:r>
      <w:r>
        <w:rPr>
          <w:rFonts w:ascii="inter" w:eastAsia="inter" w:hAnsi="inter" w:cs="inter"/>
          <w:sz w:val="18"/>
          <w:u w:val="single"/>
        </w:rPr>
        <w:t>https://www.cleaninginstitute.org/sites/default/files/research-pdfs/Work_Practices_for_Handling_Enzymes.pdf</w:t>
      </w:r>
      <w:r>
        <w:fldChar w:fldCharType="end"/>
      </w:r>
      <w:r>
        <w:rPr>
          <w:rFonts w:ascii="inter" w:eastAsia="inter" w:hAnsi="inter" w:cs="inter"/>
          <w:color w:val="000000"/>
          <w:sz w:val="18"/>
        </w:rPr>
        <w:t xml:space="preserve">   </w:t>
      </w:r>
    </w:p>
    <w:bookmarkStart w:id="429" w:name="fn31"/>
    <w:bookmarkEnd w:id="429"/>
    <w:p w14:paraId="2EE475FA" w14:textId="77777777" w:rsidR="000D2116" w:rsidRDefault="00000000">
      <w:pPr>
        <w:numPr>
          <w:ilvl w:val="0"/>
          <w:numId w:val="9"/>
        </w:numPr>
        <w:spacing w:after="210" w:line="360" w:lineRule="auto"/>
      </w:pPr>
      <w:r>
        <w:fldChar w:fldCharType="begin"/>
      </w:r>
      <w:r>
        <w:instrText>HYPERLINK "https://juniperpublishers.com/ijoprs/pdf/IJOPRS.MS.ID.555714.pdf" \h</w:instrText>
      </w:r>
      <w:r>
        <w:fldChar w:fldCharType="separate"/>
      </w:r>
      <w:r>
        <w:rPr>
          <w:rFonts w:ascii="inter" w:eastAsia="inter" w:hAnsi="inter" w:cs="inter"/>
          <w:sz w:val="18"/>
          <w:u w:val="single"/>
        </w:rPr>
        <w:t>https://juniperpublishers.com/ijoprs/pdf/IJOPRS.MS.ID.555714.pdf</w:t>
      </w:r>
      <w:r>
        <w:fldChar w:fldCharType="end"/>
      </w:r>
      <w:r>
        <w:rPr>
          <w:rFonts w:ascii="inter" w:eastAsia="inter" w:hAnsi="inter" w:cs="inter"/>
          <w:color w:val="000000"/>
          <w:sz w:val="18"/>
        </w:rPr>
        <w:t xml:space="preserve">  </w:t>
      </w:r>
    </w:p>
    <w:bookmarkStart w:id="430" w:name="fn32"/>
    <w:bookmarkEnd w:id="430"/>
    <w:p w14:paraId="0D8EBA83" w14:textId="77777777" w:rsidR="000D2116" w:rsidRDefault="00000000">
      <w:pPr>
        <w:numPr>
          <w:ilvl w:val="0"/>
          <w:numId w:val="9"/>
        </w:numPr>
        <w:spacing w:after="210" w:line="360" w:lineRule="auto"/>
      </w:pPr>
      <w:r>
        <w:fldChar w:fldCharType="begin"/>
      </w:r>
      <w:r>
        <w:instrText>HYPERLINK "https://onlinelibrary.wiley.com/doi/am-pdf/10.1111/jdv.15944" \h</w:instrText>
      </w:r>
      <w:r>
        <w:fldChar w:fldCharType="separate"/>
      </w:r>
      <w:r>
        <w:rPr>
          <w:rFonts w:ascii="inter" w:eastAsia="inter" w:hAnsi="inter" w:cs="inter"/>
          <w:sz w:val="18"/>
          <w:u w:val="single"/>
        </w:rPr>
        <w:t>https://onlinelibrary.wiley.com/doi/am-pdf/10.1111/jdv.15944</w:t>
      </w:r>
      <w:r>
        <w:fldChar w:fldCharType="end"/>
      </w:r>
      <w:r>
        <w:rPr>
          <w:rFonts w:ascii="inter" w:eastAsia="inter" w:hAnsi="inter" w:cs="inter"/>
          <w:color w:val="000000"/>
          <w:sz w:val="18"/>
        </w:rPr>
        <w:t xml:space="preserve">    </w:t>
      </w:r>
    </w:p>
    <w:bookmarkStart w:id="431" w:name="fn33"/>
    <w:bookmarkEnd w:id="431"/>
    <w:p w14:paraId="3795DA07" w14:textId="77777777" w:rsidR="000D2116" w:rsidRDefault="00000000">
      <w:pPr>
        <w:numPr>
          <w:ilvl w:val="0"/>
          <w:numId w:val="9"/>
        </w:numPr>
        <w:spacing w:after="210" w:line="360" w:lineRule="auto"/>
      </w:pPr>
      <w:r>
        <w:fldChar w:fldCharType="begin"/>
      </w:r>
      <w:r>
        <w:instrText>HYPERLINK "https://ec.europa.eu/health/ph_risk/committees/sccp/documents/out166_en.pdf" \h</w:instrText>
      </w:r>
      <w:r>
        <w:fldChar w:fldCharType="separate"/>
      </w:r>
      <w:r>
        <w:rPr>
          <w:rFonts w:ascii="inter" w:eastAsia="inter" w:hAnsi="inter" w:cs="inter"/>
          <w:sz w:val="18"/>
          <w:u w:val="single"/>
        </w:rPr>
        <w:t>https://ec.europa.eu/health/ph_risk/committees/sccp/documents/out166_en.pdf</w:t>
      </w:r>
      <w:r>
        <w:fldChar w:fldCharType="end"/>
      </w:r>
      <w:r>
        <w:rPr>
          <w:rFonts w:ascii="inter" w:eastAsia="inter" w:hAnsi="inter" w:cs="inter"/>
          <w:color w:val="000000"/>
          <w:sz w:val="18"/>
        </w:rPr>
        <w:t xml:space="preserve">   </w:t>
      </w:r>
    </w:p>
    <w:bookmarkStart w:id="432" w:name="fn34"/>
    <w:bookmarkEnd w:id="432"/>
    <w:p w14:paraId="0ADA1F5B" w14:textId="77777777" w:rsidR="000D2116" w:rsidRDefault="00000000">
      <w:pPr>
        <w:numPr>
          <w:ilvl w:val="0"/>
          <w:numId w:val="9"/>
        </w:numPr>
        <w:spacing w:after="210" w:line="360" w:lineRule="auto"/>
      </w:pPr>
      <w:r>
        <w:lastRenderedPageBreak/>
        <w:fldChar w:fldCharType="begin"/>
      </w:r>
      <w:r>
        <w:instrText>HYPERLINK "https://pmc.ncbi.nlm.nih.gov/articles/PMC6985251/" \h</w:instrText>
      </w:r>
      <w:r>
        <w:fldChar w:fldCharType="separate"/>
      </w:r>
      <w:r>
        <w:rPr>
          <w:rFonts w:ascii="inter" w:eastAsia="inter" w:hAnsi="inter" w:cs="inter"/>
          <w:sz w:val="18"/>
          <w:u w:val="single"/>
        </w:rPr>
        <w:t>https://pmc.ncbi.nlm.nih.gov/articles/PMC6985251/</w:t>
      </w:r>
      <w:r>
        <w:fldChar w:fldCharType="end"/>
      </w:r>
      <w:r>
        <w:rPr>
          <w:rFonts w:ascii="inter" w:eastAsia="inter" w:hAnsi="inter" w:cs="inter"/>
          <w:color w:val="000000"/>
          <w:sz w:val="18"/>
        </w:rPr>
        <w:t xml:space="preserve">   </w:t>
      </w:r>
    </w:p>
    <w:bookmarkStart w:id="433" w:name="fn35"/>
    <w:bookmarkEnd w:id="433"/>
    <w:p w14:paraId="6CF18D3E" w14:textId="77777777" w:rsidR="000D2116" w:rsidRDefault="00000000">
      <w:pPr>
        <w:numPr>
          <w:ilvl w:val="0"/>
          <w:numId w:val="9"/>
        </w:numPr>
        <w:spacing w:after="210" w:line="360" w:lineRule="auto"/>
      </w:pPr>
      <w:r>
        <w:fldChar w:fldCharType="begin"/>
      </w:r>
      <w:r>
        <w:instrText>HYPERLINK "https://branchbasics.com/blogs/toss-the-toxins/phenoxyethanol-side-effects" \h</w:instrText>
      </w:r>
      <w:r>
        <w:fldChar w:fldCharType="separate"/>
      </w:r>
      <w:r>
        <w:rPr>
          <w:rFonts w:ascii="inter" w:eastAsia="inter" w:hAnsi="inter" w:cs="inter"/>
          <w:sz w:val="18"/>
          <w:u w:val="single"/>
        </w:rPr>
        <w:t>https://branchbasics.com/blogs/toss-the-toxins/phenoxyethanol-side-effects</w:t>
      </w:r>
      <w:r>
        <w:fldChar w:fldCharType="end"/>
      </w:r>
      <w:r>
        <w:rPr>
          <w:rFonts w:ascii="inter" w:eastAsia="inter" w:hAnsi="inter" w:cs="inter"/>
          <w:color w:val="000000"/>
          <w:sz w:val="18"/>
        </w:rPr>
        <w:t xml:space="preserve">   </w:t>
      </w:r>
    </w:p>
    <w:bookmarkStart w:id="434" w:name="fn36"/>
    <w:bookmarkEnd w:id="434"/>
    <w:p w14:paraId="09C483A8" w14:textId="77777777" w:rsidR="000D2116" w:rsidRDefault="00000000">
      <w:pPr>
        <w:numPr>
          <w:ilvl w:val="0"/>
          <w:numId w:val="9"/>
        </w:numPr>
        <w:spacing w:after="210" w:line="360" w:lineRule="auto"/>
      </w:pPr>
      <w:r>
        <w:fldChar w:fldCharType="begin"/>
      </w:r>
      <w:r>
        <w:instrText>HYPERLINK "https://health.ec.europa.eu/system/files/2021-08/sccs_o_195_0.pdf" \h</w:instrText>
      </w:r>
      <w:r>
        <w:fldChar w:fldCharType="separate"/>
      </w:r>
      <w:r>
        <w:rPr>
          <w:rFonts w:ascii="inter" w:eastAsia="inter" w:hAnsi="inter" w:cs="inter"/>
          <w:sz w:val="18"/>
          <w:u w:val="single"/>
        </w:rPr>
        <w:t>https://health.ec.europa.eu/system/files/2021-08/sccs_o_195_0.pdf</w:t>
      </w:r>
      <w:r>
        <w:fldChar w:fldCharType="end"/>
      </w:r>
      <w:r>
        <w:rPr>
          <w:rFonts w:ascii="inter" w:eastAsia="inter" w:hAnsi="inter" w:cs="inter"/>
          <w:color w:val="000000"/>
          <w:sz w:val="18"/>
        </w:rPr>
        <w:t xml:space="preserve"> </w:t>
      </w:r>
    </w:p>
    <w:bookmarkStart w:id="435" w:name="fn37"/>
    <w:bookmarkEnd w:id="435"/>
    <w:p w14:paraId="52FB685F" w14:textId="77777777" w:rsidR="000D2116" w:rsidRDefault="00000000">
      <w:pPr>
        <w:numPr>
          <w:ilvl w:val="0"/>
          <w:numId w:val="9"/>
        </w:numPr>
        <w:spacing w:after="210" w:line="360" w:lineRule="auto"/>
      </w:pPr>
      <w:r>
        <w:fldChar w:fldCharType="begin"/>
      </w:r>
      <w:r>
        <w:instrText>HYPERLINK "https://pmc.ncbi.nlm.nih.gov/articles/PMC6587870/" \h</w:instrText>
      </w:r>
      <w:r>
        <w:fldChar w:fldCharType="separate"/>
      </w:r>
      <w:r>
        <w:rPr>
          <w:rFonts w:ascii="inter" w:eastAsia="inter" w:hAnsi="inter" w:cs="inter"/>
          <w:sz w:val="18"/>
          <w:u w:val="single"/>
        </w:rPr>
        <w:t>https://pmc.ncbi.nlm.nih.gov/articles/PMC6587870/</w:t>
      </w:r>
      <w:r>
        <w:fldChar w:fldCharType="end"/>
      </w:r>
      <w:r>
        <w:rPr>
          <w:rFonts w:ascii="inter" w:eastAsia="inter" w:hAnsi="inter" w:cs="inter"/>
          <w:color w:val="000000"/>
          <w:sz w:val="18"/>
        </w:rPr>
        <w:t xml:space="preserve">      </w:t>
      </w:r>
    </w:p>
    <w:bookmarkStart w:id="436" w:name="fn38"/>
    <w:bookmarkEnd w:id="436"/>
    <w:p w14:paraId="11DFE206" w14:textId="77777777" w:rsidR="000D2116" w:rsidRDefault="00000000">
      <w:pPr>
        <w:numPr>
          <w:ilvl w:val="0"/>
          <w:numId w:val="9"/>
        </w:numPr>
        <w:spacing w:after="210" w:line="360" w:lineRule="auto"/>
      </w:pPr>
      <w:r>
        <w:fldChar w:fldCharType="begin"/>
      </w:r>
      <w:r>
        <w:instrText>HYPERLINK "https://pmc.ncbi.nlm.nih.gov/articles/PMC9367042/" \h</w:instrText>
      </w:r>
      <w:r>
        <w:fldChar w:fldCharType="separate"/>
      </w:r>
      <w:r>
        <w:rPr>
          <w:rFonts w:ascii="inter" w:eastAsia="inter" w:hAnsi="inter" w:cs="inter"/>
          <w:sz w:val="18"/>
          <w:u w:val="single"/>
        </w:rPr>
        <w:t>https://pmc.ncbi.nlm.nih.gov/articles/PMC9367042/</w:t>
      </w:r>
      <w:r>
        <w:fldChar w:fldCharType="end"/>
      </w:r>
      <w:r>
        <w:rPr>
          <w:rFonts w:ascii="inter" w:eastAsia="inter" w:hAnsi="inter" w:cs="inter"/>
          <w:color w:val="000000"/>
          <w:sz w:val="18"/>
        </w:rPr>
        <w:t xml:space="preserve">    </w:t>
      </w:r>
    </w:p>
    <w:bookmarkStart w:id="437" w:name="fn39"/>
    <w:bookmarkEnd w:id="437"/>
    <w:p w14:paraId="54EECE07" w14:textId="77777777" w:rsidR="000D2116" w:rsidRDefault="00000000">
      <w:pPr>
        <w:numPr>
          <w:ilvl w:val="0"/>
          <w:numId w:val="9"/>
        </w:numPr>
        <w:spacing w:after="210" w:line="360" w:lineRule="auto"/>
      </w:pPr>
      <w:r>
        <w:fldChar w:fldCharType="begin"/>
      </w:r>
      <w:r>
        <w:instrText>HYPERLINK "https://onlinelibrary.wiley.com/doi/10.1111/cod.14064" \h</w:instrText>
      </w:r>
      <w:r>
        <w:fldChar w:fldCharType="separate"/>
      </w:r>
      <w:r>
        <w:rPr>
          <w:rFonts w:ascii="inter" w:eastAsia="inter" w:hAnsi="inter" w:cs="inter"/>
          <w:sz w:val="18"/>
          <w:u w:val="single"/>
        </w:rPr>
        <w:t>https://onlinelibrary.wiley.com/doi/10.1111/cod.14064</w:t>
      </w:r>
      <w:r>
        <w:fldChar w:fldCharType="end"/>
      </w:r>
      <w:r>
        <w:rPr>
          <w:rFonts w:ascii="inter" w:eastAsia="inter" w:hAnsi="inter" w:cs="inter"/>
          <w:color w:val="000000"/>
          <w:sz w:val="18"/>
        </w:rPr>
        <w:t xml:space="preserve">    </w:t>
      </w:r>
    </w:p>
    <w:bookmarkStart w:id="438" w:name="fn40"/>
    <w:bookmarkEnd w:id="438"/>
    <w:p w14:paraId="6862D82E" w14:textId="77777777" w:rsidR="000D2116" w:rsidRDefault="00000000">
      <w:pPr>
        <w:numPr>
          <w:ilvl w:val="0"/>
          <w:numId w:val="9"/>
        </w:numPr>
        <w:spacing w:after="210" w:line="360" w:lineRule="auto"/>
      </w:pPr>
      <w:r>
        <w:fldChar w:fldCharType="begin"/>
      </w:r>
      <w:r>
        <w:instrText>HYPERLINK "https://community.the-hospitalist.org/content/whiff-trouble-navigating-allergic-contact-dermatitis-fragrance" \h</w:instrText>
      </w:r>
      <w:r>
        <w:fldChar w:fldCharType="separate"/>
      </w:r>
      <w:r>
        <w:rPr>
          <w:rFonts w:ascii="inter" w:eastAsia="inter" w:hAnsi="inter" w:cs="inter"/>
          <w:sz w:val="18"/>
          <w:u w:val="single"/>
        </w:rPr>
        <w:t>https://community.the-hospitalist.org/content/whiff-trouble-navigating-allergic-contact-dermatitis-fragrance</w:t>
      </w:r>
      <w:r>
        <w:fldChar w:fldCharType="end"/>
      </w:r>
      <w:r>
        <w:rPr>
          <w:rFonts w:ascii="inter" w:eastAsia="inter" w:hAnsi="inter" w:cs="inter"/>
          <w:color w:val="000000"/>
          <w:sz w:val="18"/>
        </w:rPr>
        <w:t xml:space="preserve">   </w:t>
      </w:r>
    </w:p>
    <w:bookmarkStart w:id="439" w:name="fn41"/>
    <w:bookmarkEnd w:id="439"/>
    <w:p w14:paraId="330C3D4B" w14:textId="77777777" w:rsidR="000D2116" w:rsidRDefault="00000000">
      <w:pPr>
        <w:numPr>
          <w:ilvl w:val="0"/>
          <w:numId w:val="9"/>
        </w:numPr>
        <w:spacing w:after="210" w:line="360" w:lineRule="auto"/>
      </w:pPr>
      <w:r>
        <w:fldChar w:fldCharType="begin"/>
      </w:r>
      <w:r>
        <w:instrText>HYPERLINK "https://www.ovid.com/journals/derm/fulltext/10.1097/der.0000000000000318~contact-allergy-to-hydroperoxides-of-linalool-and-d-limonene" \h</w:instrText>
      </w:r>
      <w:r>
        <w:fldChar w:fldCharType="separate"/>
      </w:r>
      <w:r>
        <w:rPr>
          <w:rFonts w:ascii="inter" w:eastAsia="inter" w:hAnsi="inter" w:cs="inter"/>
          <w:sz w:val="18"/>
          <w:u w:val="single"/>
        </w:rPr>
        <w:t>https://www.ovid.com/journals/derm/fulltext/10.1097/der.0000000000000318~contact-allergy-to-hydroperoxides-of-linalool-and-d-limonene</w:t>
      </w:r>
      <w:r>
        <w:fldChar w:fldCharType="end"/>
      </w:r>
      <w:r>
        <w:rPr>
          <w:rFonts w:ascii="inter" w:eastAsia="inter" w:hAnsi="inter" w:cs="inter"/>
          <w:color w:val="000000"/>
          <w:sz w:val="18"/>
        </w:rPr>
        <w:t xml:space="preserve">  </w:t>
      </w:r>
    </w:p>
    <w:bookmarkStart w:id="440" w:name="fn42"/>
    <w:bookmarkEnd w:id="440"/>
    <w:p w14:paraId="77984541" w14:textId="77777777" w:rsidR="000D2116" w:rsidRDefault="00000000">
      <w:pPr>
        <w:numPr>
          <w:ilvl w:val="0"/>
          <w:numId w:val="9"/>
        </w:numPr>
        <w:spacing w:after="210" w:line="360" w:lineRule="auto"/>
      </w:pPr>
      <w:r>
        <w:fldChar w:fldCharType="begin"/>
      </w:r>
      <w:r>
        <w:instrText>HYPERLINK "https://www.sciencedirect.com/science/article/abs/pii/S0278691519301565" \h</w:instrText>
      </w:r>
      <w:r>
        <w:fldChar w:fldCharType="separate"/>
      </w:r>
      <w:r>
        <w:rPr>
          <w:rFonts w:ascii="inter" w:eastAsia="inter" w:hAnsi="inter" w:cs="inter"/>
          <w:sz w:val="18"/>
          <w:u w:val="single"/>
        </w:rPr>
        <w:t>https://www.sciencedirect.com/science/article/abs/pii/S0278691519301565</w:t>
      </w:r>
      <w:r>
        <w:fldChar w:fldCharType="end"/>
      </w:r>
      <w:r>
        <w:rPr>
          <w:rFonts w:ascii="inter" w:eastAsia="inter" w:hAnsi="inter" w:cs="inter"/>
          <w:color w:val="000000"/>
          <w:sz w:val="18"/>
        </w:rPr>
        <w:t xml:space="preserve"> </w:t>
      </w:r>
    </w:p>
    <w:bookmarkStart w:id="441" w:name="fn43"/>
    <w:bookmarkEnd w:id="441"/>
    <w:p w14:paraId="27A5B4BE" w14:textId="77777777" w:rsidR="000D2116" w:rsidRDefault="00000000">
      <w:pPr>
        <w:numPr>
          <w:ilvl w:val="0"/>
          <w:numId w:val="9"/>
        </w:numPr>
        <w:spacing w:after="210" w:line="360" w:lineRule="auto"/>
      </w:pPr>
      <w:r>
        <w:fldChar w:fldCharType="begin"/>
      </w:r>
      <w:r>
        <w:instrText>HYPERLINK "https://savetheorangutan.org/threats/palm-oil/" \h</w:instrText>
      </w:r>
      <w:r>
        <w:fldChar w:fldCharType="separate"/>
      </w:r>
      <w:r>
        <w:rPr>
          <w:rFonts w:ascii="inter" w:eastAsia="inter" w:hAnsi="inter" w:cs="inter"/>
          <w:sz w:val="18"/>
          <w:u w:val="single"/>
        </w:rPr>
        <w:t>https://savetheorangutan.org/threats/palm-oil/</w:t>
      </w:r>
      <w:r>
        <w:fldChar w:fldCharType="end"/>
      </w:r>
      <w:r>
        <w:rPr>
          <w:rFonts w:ascii="inter" w:eastAsia="inter" w:hAnsi="inter" w:cs="inter"/>
          <w:color w:val="000000"/>
          <w:sz w:val="18"/>
        </w:rPr>
        <w:t xml:space="preserve">   </w:t>
      </w:r>
    </w:p>
    <w:bookmarkStart w:id="442" w:name="fn44"/>
    <w:bookmarkEnd w:id="442"/>
    <w:p w14:paraId="1B13A6AE" w14:textId="77777777" w:rsidR="000D2116" w:rsidRDefault="00000000">
      <w:pPr>
        <w:numPr>
          <w:ilvl w:val="0"/>
          <w:numId w:val="9"/>
        </w:numPr>
        <w:spacing w:after="210" w:line="360" w:lineRule="auto"/>
      </w:pPr>
      <w:r>
        <w:fldChar w:fldCharType="begin"/>
      </w:r>
      <w:r>
        <w:instrText>HYPERLINK "https://orangutan.org/rainforest/the-effects-of-palm-oil/" \h</w:instrText>
      </w:r>
      <w:r>
        <w:fldChar w:fldCharType="separate"/>
      </w:r>
      <w:r>
        <w:rPr>
          <w:rFonts w:ascii="inter" w:eastAsia="inter" w:hAnsi="inter" w:cs="inter"/>
          <w:sz w:val="18"/>
          <w:u w:val="single"/>
        </w:rPr>
        <w:t>https://orangutan.org/rainforest/the-effects-of-palm-oil/</w:t>
      </w:r>
      <w:r>
        <w:fldChar w:fldCharType="end"/>
      </w:r>
      <w:r>
        <w:rPr>
          <w:rFonts w:ascii="inter" w:eastAsia="inter" w:hAnsi="inter" w:cs="inter"/>
          <w:color w:val="000000"/>
          <w:sz w:val="18"/>
        </w:rPr>
        <w:t xml:space="preserve">  </w:t>
      </w:r>
    </w:p>
    <w:bookmarkStart w:id="443" w:name="fn45"/>
    <w:bookmarkEnd w:id="443"/>
    <w:p w14:paraId="5BEE29E4" w14:textId="77777777" w:rsidR="000D2116" w:rsidRDefault="00000000">
      <w:pPr>
        <w:numPr>
          <w:ilvl w:val="0"/>
          <w:numId w:val="9"/>
        </w:numPr>
        <w:spacing w:after="210" w:line="360" w:lineRule="auto"/>
      </w:pPr>
      <w:r>
        <w:fldChar w:fldCharType="begin"/>
      </w:r>
      <w:r>
        <w:instrText>HYPERLINK "https://www.climatecentral.org/news/palm-oil-production-climate-18338" \h</w:instrText>
      </w:r>
      <w:r>
        <w:fldChar w:fldCharType="separate"/>
      </w:r>
      <w:r>
        <w:rPr>
          <w:rFonts w:ascii="inter" w:eastAsia="inter" w:hAnsi="inter" w:cs="inter"/>
          <w:sz w:val="18"/>
          <w:u w:val="single"/>
        </w:rPr>
        <w:t>https://www.climatecentral.org/news/palm-oil-production-climate-18338</w:t>
      </w:r>
      <w:r>
        <w:fldChar w:fldCharType="end"/>
      </w:r>
      <w:r>
        <w:rPr>
          <w:rFonts w:ascii="inter" w:eastAsia="inter" w:hAnsi="inter" w:cs="inter"/>
          <w:color w:val="000000"/>
          <w:sz w:val="18"/>
        </w:rPr>
        <w:t xml:space="preserve">    </w:t>
      </w:r>
    </w:p>
    <w:bookmarkStart w:id="444" w:name="fn46"/>
    <w:bookmarkEnd w:id="444"/>
    <w:p w14:paraId="5AC9F102" w14:textId="77777777" w:rsidR="000D2116" w:rsidRDefault="00000000">
      <w:pPr>
        <w:numPr>
          <w:ilvl w:val="0"/>
          <w:numId w:val="9"/>
        </w:numPr>
        <w:spacing w:after="210" w:line="360" w:lineRule="auto"/>
      </w:pPr>
      <w:r>
        <w:fldChar w:fldCharType="begin"/>
      </w:r>
      <w:r>
        <w:instrText>HYPERLINK "https://earth.org/deforestation-in-southeast-asia/" \h</w:instrText>
      </w:r>
      <w:r>
        <w:fldChar w:fldCharType="separate"/>
      </w:r>
      <w:r>
        <w:rPr>
          <w:rFonts w:ascii="inter" w:eastAsia="inter" w:hAnsi="inter" w:cs="inter"/>
          <w:sz w:val="18"/>
          <w:u w:val="single"/>
        </w:rPr>
        <w:t>https://earth.org/deforestation-in-southeast-asia/</w:t>
      </w:r>
      <w:r>
        <w:fldChar w:fldCharType="end"/>
      </w:r>
      <w:r>
        <w:rPr>
          <w:rFonts w:ascii="inter" w:eastAsia="inter" w:hAnsi="inter" w:cs="inter"/>
          <w:color w:val="000000"/>
          <w:sz w:val="18"/>
        </w:rPr>
        <w:t xml:space="preserve">  </w:t>
      </w:r>
    </w:p>
    <w:bookmarkStart w:id="445" w:name="fn47"/>
    <w:bookmarkEnd w:id="445"/>
    <w:p w14:paraId="102FCA1F" w14:textId="77777777" w:rsidR="000D2116" w:rsidRDefault="00000000">
      <w:pPr>
        <w:numPr>
          <w:ilvl w:val="0"/>
          <w:numId w:val="9"/>
        </w:numPr>
        <w:spacing w:after="210" w:line="360" w:lineRule="auto"/>
      </w:pPr>
      <w:r>
        <w:fldChar w:fldCharType="begin"/>
      </w:r>
      <w:r>
        <w:instrText>HYPERLINK "https://www.orangutan.org.au/what-is-palm-oil/" \h</w:instrText>
      </w:r>
      <w:r>
        <w:fldChar w:fldCharType="separate"/>
      </w:r>
      <w:r>
        <w:rPr>
          <w:rFonts w:ascii="inter" w:eastAsia="inter" w:hAnsi="inter" w:cs="inter"/>
          <w:sz w:val="18"/>
          <w:u w:val="single"/>
        </w:rPr>
        <w:t>https://www.orangutan.org.au/what-is-palm-oil/</w:t>
      </w:r>
      <w:r>
        <w:fldChar w:fldCharType="end"/>
      </w:r>
      <w:r>
        <w:rPr>
          <w:rFonts w:ascii="inter" w:eastAsia="inter" w:hAnsi="inter" w:cs="inter"/>
          <w:color w:val="000000"/>
          <w:sz w:val="18"/>
        </w:rPr>
        <w:t xml:space="preserve">   </w:t>
      </w:r>
    </w:p>
    <w:bookmarkStart w:id="446" w:name="fn48"/>
    <w:bookmarkEnd w:id="446"/>
    <w:p w14:paraId="1469CC6C" w14:textId="77777777" w:rsidR="000D2116" w:rsidRDefault="00000000">
      <w:pPr>
        <w:numPr>
          <w:ilvl w:val="0"/>
          <w:numId w:val="9"/>
        </w:numPr>
        <w:spacing w:after="210" w:line="360" w:lineRule="auto"/>
      </w:pPr>
      <w:r>
        <w:fldChar w:fldCharType="begin"/>
      </w:r>
      <w:r>
        <w:instrText>HYPERLINK "https://kids.orangutan.com/deforestation/" \h</w:instrText>
      </w:r>
      <w:r>
        <w:fldChar w:fldCharType="separate"/>
      </w:r>
      <w:r>
        <w:rPr>
          <w:rFonts w:ascii="inter" w:eastAsia="inter" w:hAnsi="inter" w:cs="inter"/>
          <w:sz w:val="18"/>
          <w:u w:val="single"/>
        </w:rPr>
        <w:t>https://kids.orangutan.com/deforestation/</w:t>
      </w:r>
      <w:r>
        <w:fldChar w:fldCharType="end"/>
      </w:r>
      <w:r>
        <w:rPr>
          <w:rFonts w:ascii="inter" w:eastAsia="inter" w:hAnsi="inter" w:cs="inter"/>
          <w:color w:val="000000"/>
          <w:sz w:val="18"/>
        </w:rPr>
        <w:t xml:space="preserve">  </w:t>
      </w:r>
    </w:p>
    <w:bookmarkStart w:id="447" w:name="fn49"/>
    <w:bookmarkEnd w:id="447"/>
    <w:p w14:paraId="39D417D0" w14:textId="77777777" w:rsidR="000D2116" w:rsidRDefault="00000000">
      <w:pPr>
        <w:numPr>
          <w:ilvl w:val="0"/>
          <w:numId w:val="9"/>
        </w:numPr>
        <w:spacing w:after="210" w:line="360" w:lineRule="auto"/>
      </w:pPr>
      <w:r>
        <w:fldChar w:fldCharType="begin"/>
      </w:r>
      <w:r>
        <w:instrText>HYPERLINK "https://www.c2st.org/the-problem-with-palm-oil-one-industrys-role-in-the-decline-of-orangutans/" \h</w:instrText>
      </w:r>
      <w:r>
        <w:fldChar w:fldCharType="separate"/>
      </w:r>
      <w:r>
        <w:rPr>
          <w:rFonts w:ascii="inter" w:eastAsia="inter" w:hAnsi="inter" w:cs="inter"/>
          <w:sz w:val="18"/>
          <w:u w:val="single"/>
        </w:rPr>
        <w:t>https://www.c2st.org/the-problem-with-palm-oil-one-industrys-role-in-the-decline-of-orangutans/</w:t>
      </w:r>
      <w:r>
        <w:fldChar w:fldCharType="end"/>
      </w:r>
      <w:r>
        <w:rPr>
          <w:rFonts w:ascii="inter" w:eastAsia="inter" w:hAnsi="inter" w:cs="inter"/>
          <w:color w:val="000000"/>
          <w:sz w:val="18"/>
        </w:rPr>
        <w:t xml:space="preserve">  </w:t>
      </w:r>
    </w:p>
    <w:bookmarkStart w:id="448" w:name="fn50"/>
    <w:bookmarkEnd w:id="448"/>
    <w:p w14:paraId="18A25278" w14:textId="77777777" w:rsidR="000D2116" w:rsidRDefault="00000000">
      <w:pPr>
        <w:numPr>
          <w:ilvl w:val="0"/>
          <w:numId w:val="9"/>
        </w:numPr>
        <w:spacing w:after="210" w:line="360" w:lineRule="auto"/>
      </w:pPr>
      <w:r>
        <w:fldChar w:fldCharType="begin"/>
      </w:r>
      <w:r>
        <w:instrText>HYPERLINK "https://orangutan.org/rainforest/rainforest-facts/" \h</w:instrText>
      </w:r>
      <w:r>
        <w:fldChar w:fldCharType="separate"/>
      </w:r>
      <w:r>
        <w:rPr>
          <w:rFonts w:ascii="inter" w:eastAsia="inter" w:hAnsi="inter" w:cs="inter"/>
          <w:sz w:val="18"/>
          <w:u w:val="single"/>
        </w:rPr>
        <w:t>https://orangutan.org/rainforest/rainforest-facts/</w:t>
      </w:r>
      <w:r>
        <w:fldChar w:fldCharType="end"/>
      </w:r>
      <w:r>
        <w:rPr>
          <w:rFonts w:ascii="inter" w:eastAsia="inter" w:hAnsi="inter" w:cs="inter"/>
          <w:color w:val="000000"/>
          <w:sz w:val="18"/>
        </w:rPr>
        <w:t xml:space="preserve">  </w:t>
      </w:r>
    </w:p>
    <w:bookmarkStart w:id="449" w:name="fn51"/>
    <w:bookmarkEnd w:id="449"/>
    <w:p w14:paraId="26427925" w14:textId="77777777" w:rsidR="000D2116" w:rsidRDefault="00000000">
      <w:pPr>
        <w:numPr>
          <w:ilvl w:val="0"/>
          <w:numId w:val="9"/>
        </w:numPr>
        <w:spacing w:after="210" w:line="360" w:lineRule="auto"/>
      </w:pPr>
      <w:r>
        <w:fldChar w:fldCharType="begin"/>
      </w:r>
      <w:r>
        <w:instrText>HYPERLINK "https://news.mongabay.com/2025/12/indigenous-dayak-sound-alarm-as-palm-oil-firm-razes-orangutan-habitat-in-borneo/" \h</w:instrText>
      </w:r>
      <w:r>
        <w:fldChar w:fldCharType="separate"/>
      </w:r>
      <w:r>
        <w:rPr>
          <w:rFonts w:ascii="inter" w:eastAsia="inter" w:hAnsi="inter" w:cs="inter"/>
          <w:sz w:val="18"/>
          <w:u w:val="single"/>
        </w:rPr>
        <w:t>https://news.mongabay.com/2025/12/indigenous-dayak-sound-alarm-as-palm-oil-firm-razes-orangutan-habitat-in-borneo/</w:t>
      </w:r>
      <w:r>
        <w:fldChar w:fldCharType="end"/>
      </w:r>
      <w:r>
        <w:rPr>
          <w:rFonts w:ascii="inter" w:eastAsia="inter" w:hAnsi="inter" w:cs="inter"/>
          <w:color w:val="000000"/>
          <w:sz w:val="18"/>
        </w:rPr>
        <w:t xml:space="preserve">  </w:t>
      </w:r>
    </w:p>
    <w:bookmarkStart w:id="450" w:name="fn52"/>
    <w:bookmarkEnd w:id="450"/>
    <w:p w14:paraId="5F2E5914" w14:textId="77777777" w:rsidR="000D2116" w:rsidRDefault="00000000">
      <w:pPr>
        <w:numPr>
          <w:ilvl w:val="0"/>
          <w:numId w:val="9"/>
        </w:numPr>
        <w:spacing w:after="210" w:line="360" w:lineRule="auto"/>
      </w:pPr>
      <w:r>
        <w:fldChar w:fldCharType="begin"/>
      </w:r>
      <w:r>
        <w:instrText>HYPERLINK "https://www.ran.org/forest-frontlines/orangutan-capital-under-siege/" \h</w:instrText>
      </w:r>
      <w:r>
        <w:fldChar w:fldCharType="separate"/>
      </w:r>
      <w:r>
        <w:rPr>
          <w:rFonts w:ascii="inter" w:eastAsia="inter" w:hAnsi="inter" w:cs="inter"/>
          <w:sz w:val="18"/>
          <w:u w:val="single"/>
        </w:rPr>
        <w:t>https://www.ran.org/forest-frontlines/orangutan-capital-under-siege/</w:t>
      </w:r>
      <w:r>
        <w:fldChar w:fldCharType="end"/>
      </w:r>
      <w:r>
        <w:rPr>
          <w:rFonts w:ascii="inter" w:eastAsia="inter" w:hAnsi="inter" w:cs="inter"/>
          <w:color w:val="000000"/>
          <w:sz w:val="18"/>
        </w:rPr>
        <w:t xml:space="preserve">  </w:t>
      </w:r>
    </w:p>
    <w:bookmarkStart w:id="451" w:name="fn53"/>
    <w:bookmarkEnd w:id="451"/>
    <w:p w14:paraId="101C4FE7" w14:textId="77777777" w:rsidR="000D2116" w:rsidRDefault="00000000">
      <w:pPr>
        <w:numPr>
          <w:ilvl w:val="0"/>
          <w:numId w:val="9"/>
        </w:numPr>
        <w:spacing w:after="210" w:line="360" w:lineRule="auto"/>
      </w:pPr>
      <w:r>
        <w:fldChar w:fldCharType="begin"/>
      </w:r>
      <w:r>
        <w:instrText>HYPERLINK "https://wwf.panda.org/discover/knowledge_hub/where_we_work/borneo_forests/borneo_deforestation" \h</w:instrText>
      </w:r>
      <w:r>
        <w:fldChar w:fldCharType="separate"/>
      </w:r>
      <w:r>
        <w:rPr>
          <w:rFonts w:ascii="inter" w:eastAsia="inter" w:hAnsi="inter" w:cs="inter"/>
          <w:sz w:val="18"/>
          <w:u w:val="single"/>
        </w:rPr>
        <w:t>https://wwf.panda.org/discover/knowledge_hub/where_we_work/borneo_forests/borneo_deforestation</w:t>
      </w:r>
      <w:r>
        <w:fldChar w:fldCharType="end"/>
      </w:r>
      <w:r>
        <w:rPr>
          <w:rFonts w:ascii="inter" w:eastAsia="inter" w:hAnsi="inter" w:cs="inter"/>
          <w:color w:val="000000"/>
          <w:sz w:val="18"/>
        </w:rPr>
        <w:t xml:space="preserve">  </w:t>
      </w:r>
    </w:p>
    <w:bookmarkStart w:id="452" w:name="fn54"/>
    <w:bookmarkEnd w:id="452"/>
    <w:p w14:paraId="2931F928" w14:textId="77777777" w:rsidR="000D2116" w:rsidRDefault="00000000">
      <w:pPr>
        <w:numPr>
          <w:ilvl w:val="0"/>
          <w:numId w:val="9"/>
        </w:numPr>
        <w:spacing w:after="210" w:line="360" w:lineRule="auto"/>
      </w:pPr>
      <w:r>
        <w:fldChar w:fldCharType="begin"/>
      </w:r>
      <w:r>
        <w:instrText>HYPERLINK "https://news.mongabay.com/2022/12/from-declining-deforestation-to-quitting-coal-indonesia-marks-a-pivotal-2022/" \h</w:instrText>
      </w:r>
      <w:r>
        <w:fldChar w:fldCharType="separate"/>
      </w:r>
      <w:r>
        <w:rPr>
          <w:rFonts w:ascii="inter" w:eastAsia="inter" w:hAnsi="inter" w:cs="inter"/>
          <w:sz w:val="18"/>
          <w:u w:val="single"/>
        </w:rPr>
        <w:t>https://news.mongabay.com/2022/12/from-declining-deforestation-to-quitting-coal-indonesia-marks-a-pivotal-2022/</w:t>
      </w:r>
      <w:r>
        <w:fldChar w:fldCharType="end"/>
      </w:r>
      <w:r>
        <w:rPr>
          <w:rFonts w:ascii="inter" w:eastAsia="inter" w:hAnsi="inter" w:cs="inter"/>
          <w:color w:val="000000"/>
          <w:sz w:val="18"/>
        </w:rPr>
        <w:t xml:space="preserve">  </w:t>
      </w:r>
    </w:p>
    <w:bookmarkStart w:id="453" w:name="fn55"/>
    <w:bookmarkEnd w:id="453"/>
    <w:p w14:paraId="7D303BC2" w14:textId="77777777" w:rsidR="000D2116" w:rsidRDefault="00000000">
      <w:pPr>
        <w:numPr>
          <w:ilvl w:val="0"/>
          <w:numId w:val="9"/>
        </w:numPr>
        <w:spacing w:after="210" w:line="360" w:lineRule="auto"/>
      </w:pPr>
      <w:r>
        <w:fldChar w:fldCharType="begin"/>
      </w:r>
      <w:r>
        <w:instrText>HYPERLINK "https://www.greenpeace.org/international/press-release/65881/massive-deforestation-in-borneo-destroying-orangutan-habitat/" \h</w:instrText>
      </w:r>
      <w:r>
        <w:fldChar w:fldCharType="separate"/>
      </w:r>
      <w:r>
        <w:rPr>
          <w:rFonts w:ascii="inter" w:eastAsia="inter" w:hAnsi="inter" w:cs="inter"/>
          <w:sz w:val="18"/>
          <w:u w:val="single"/>
        </w:rPr>
        <w:t>https://www.greenpeace.org/international/press-release/65881/massive-deforestation-in-borneo-destroying-orangutan-habitat/</w:t>
      </w:r>
      <w:r>
        <w:fldChar w:fldCharType="end"/>
      </w:r>
      <w:r>
        <w:rPr>
          <w:rFonts w:ascii="inter" w:eastAsia="inter" w:hAnsi="inter" w:cs="inter"/>
          <w:color w:val="000000"/>
          <w:sz w:val="18"/>
        </w:rPr>
        <w:t xml:space="preserve"> </w:t>
      </w:r>
    </w:p>
    <w:bookmarkStart w:id="454" w:name="fn56"/>
    <w:bookmarkEnd w:id="454"/>
    <w:p w14:paraId="3E718593" w14:textId="77777777" w:rsidR="000D2116" w:rsidRDefault="00000000">
      <w:pPr>
        <w:numPr>
          <w:ilvl w:val="0"/>
          <w:numId w:val="9"/>
        </w:numPr>
        <w:spacing w:after="210" w:line="360" w:lineRule="auto"/>
      </w:pPr>
      <w:r>
        <w:lastRenderedPageBreak/>
        <w:fldChar w:fldCharType="begin"/>
      </w:r>
      <w:r>
        <w:instrText>HYPERLINK "https://betterplaneteducation.org.uk/factsheets/orangutan-deforestation" \h</w:instrText>
      </w:r>
      <w:r>
        <w:fldChar w:fldCharType="separate"/>
      </w:r>
      <w:r>
        <w:rPr>
          <w:rFonts w:ascii="inter" w:eastAsia="inter" w:hAnsi="inter" w:cs="inter"/>
          <w:sz w:val="18"/>
          <w:u w:val="single"/>
        </w:rPr>
        <w:t>https://betterplaneteducation.org.uk/factsheets/orangutan-deforestation</w:t>
      </w:r>
      <w:r>
        <w:fldChar w:fldCharType="end"/>
      </w:r>
      <w:r>
        <w:rPr>
          <w:rFonts w:ascii="inter" w:eastAsia="inter" w:hAnsi="inter" w:cs="inter"/>
          <w:color w:val="000000"/>
          <w:sz w:val="18"/>
        </w:rPr>
        <w:t xml:space="preserve"> </w:t>
      </w:r>
    </w:p>
    <w:bookmarkStart w:id="455" w:name="fn57"/>
    <w:bookmarkEnd w:id="455"/>
    <w:p w14:paraId="241E3B3C" w14:textId="77777777" w:rsidR="000D2116" w:rsidRDefault="00000000">
      <w:pPr>
        <w:numPr>
          <w:ilvl w:val="0"/>
          <w:numId w:val="9"/>
        </w:numPr>
        <w:spacing w:after="210" w:line="360" w:lineRule="auto"/>
      </w:pPr>
      <w:r>
        <w:fldChar w:fldCharType="begin"/>
      </w:r>
      <w:r>
        <w:instrText>HYPERLINK "https://ourworldindata.org/palm-oil" \h</w:instrText>
      </w:r>
      <w:r>
        <w:fldChar w:fldCharType="separate"/>
      </w:r>
      <w:r>
        <w:rPr>
          <w:rFonts w:ascii="inter" w:eastAsia="inter" w:hAnsi="inter" w:cs="inter"/>
          <w:sz w:val="18"/>
          <w:u w:val="single"/>
        </w:rPr>
        <w:t>https://ourworldindata.org/palm-oil</w:t>
      </w:r>
      <w:r>
        <w:fldChar w:fldCharType="end"/>
      </w:r>
      <w:r>
        <w:rPr>
          <w:rFonts w:ascii="inter" w:eastAsia="inter" w:hAnsi="inter" w:cs="inter"/>
          <w:color w:val="000000"/>
          <w:sz w:val="18"/>
        </w:rPr>
        <w:t xml:space="preserve"> </w:t>
      </w:r>
    </w:p>
    <w:bookmarkStart w:id="456" w:name="fn58"/>
    <w:bookmarkEnd w:id="456"/>
    <w:p w14:paraId="36D336AD" w14:textId="77777777" w:rsidR="000D2116" w:rsidRDefault="00000000">
      <w:pPr>
        <w:numPr>
          <w:ilvl w:val="0"/>
          <w:numId w:val="9"/>
        </w:numPr>
        <w:spacing w:after="210" w:line="360" w:lineRule="auto"/>
      </w:pPr>
      <w:r>
        <w:fldChar w:fldCharType="begin"/>
      </w:r>
      <w:r>
        <w:instrText>HYPERLINK "https://www.dol.gov/sites/dolgov/files/ILAB/Supply-Chain-Philippines-Coconut-508.pdf" \h</w:instrText>
      </w:r>
      <w:r>
        <w:fldChar w:fldCharType="separate"/>
      </w:r>
      <w:r>
        <w:rPr>
          <w:rFonts w:ascii="inter" w:eastAsia="inter" w:hAnsi="inter" w:cs="inter"/>
          <w:sz w:val="18"/>
          <w:u w:val="single"/>
        </w:rPr>
        <w:t>https://www.dol.gov/sites/dolgov/files/ILAB/Supply-Chain-Philippines-Coconut-508.pdf</w:t>
      </w:r>
      <w:r>
        <w:fldChar w:fldCharType="end"/>
      </w:r>
      <w:r>
        <w:rPr>
          <w:rFonts w:ascii="inter" w:eastAsia="inter" w:hAnsi="inter" w:cs="inter"/>
          <w:color w:val="000000"/>
          <w:sz w:val="18"/>
        </w:rPr>
        <w:t xml:space="preserve">      </w:t>
      </w:r>
    </w:p>
    <w:bookmarkStart w:id="457" w:name="fn59"/>
    <w:bookmarkEnd w:id="457"/>
    <w:p w14:paraId="5FE5686E" w14:textId="77777777" w:rsidR="000D2116" w:rsidRDefault="00000000">
      <w:pPr>
        <w:numPr>
          <w:ilvl w:val="0"/>
          <w:numId w:val="9"/>
        </w:numPr>
        <w:spacing w:after="210" w:line="360" w:lineRule="auto"/>
      </w:pPr>
      <w:r>
        <w:fldChar w:fldCharType="begin"/>
      </w:r>
      <w:r>
        <w:instrText>HYPERLINK "https://dignityinwork.org/labor-risks-in-the-philippine-coconut-sector/" \h</w:instrText>
      </w:r>
      <w:r>
        <w:fldChar w:fldCharType="separate"/>
      </w:r>
      <w:r>
        <w:rPr>
          <w:rFonts w:ascii="inter" w:eastAsia="inter" w:hAnsi="inter" w:cs="inter"/>
          <w:sz w:val="18"/>
          <w:u w:val="single"/>
        </w:rPr>
        <w:t>https://dignityinwork.org/labor-risks-in-the-philippine-coconut-sector/</w:t>
      </w:r>
      <w:r>
        <w:fldChar w:fldCharType="end"/>
      </w:r>
      <w:r>
        <w:rPr>
          <w:rFonts w:ascii="inter" w:eastAsia="inter" w:hAnsi="inter" w:cs="inter"/>
          <w:color w:val="000000"/>
          <w:sz w:val="18"/>
        </w:rPr>
        <w:t xml:space="preserve">     </w:t>
      </w:r>
    </w:p>
    <w:bookmarkStart w:id="458" w:name="fn60"/>
    <w:bookmarkEnd w:id="458"/>
    <w:p w14:paraId="7EE43F24" w14:textId="77777777" w:rsidR="000D2116" w:rsidRDefault="00000000">
      <w:pPr>
        <w:numPr>
          <w:ilvl w:val="0"/>
          <w:numId w:val="9"/>
        </w:numPr>
        <w:spacing w:after="210" w:line="360" w:lineRule="auto"/>
      </w:pPr>
      <w:r>
        <w:fldChar w:fldCharType="begin"/>
      </w:r>
      <w:r>
        <w:instrText>HYPERLINK "https://www.cargill.com/story/child-labor-is-a-complex-problem.-heres-how-were-addressing-it" \h</w:instrText>
      </w:r>
      <w:r>
        <w:fldChar w:fldCharType="separate"/>
      </w:r>
      <w:r>
        <w:rPr>
          <w:rFonts w:ascii="inter" w:eastAsia="inter" w:hAnsi="inter" w:cs="inter"/>
          <w:sz w:val="18"/>
          <w:u w:val="single"/>
        </w:rPr>
        <w:t>https://www.cargill.com/story/child-labor-is-a-complex-problem.-heres-how-were-addressing-it</w:t>
      </w:r>
      <w:r>
        <w:fldChar w:fldCharType="end"/>
      </w:r>
      <w:r>
        <w:rPr>
          <w:rFonts w:ascii="inter" w:eastAsia="inter" w:hAnsi="inter" w:cs="inter"/>
          <w:color w:val="000000"/>
          <w:sz w:val="18"/>
        </w:rPr>
        <w:t xml:space="preserve">   </w:t>
      </w:r>
    </w:p>
    <w:bookmarkStart w:id="459" w:name="fn61"/>
    <w:bookmarkEnd w:id="459"/>
    <w:p w14:paraId="15573999" w14:textId="77777777" w:rsidR="000D2116" w:rsidRDefault="00000000">
      <w:pPr>
        <w:numPr>
          <w:ilvl w:val="0"/>
          <w:numId w:val="9"/>
        </w:numPr>
        <w:spacing w:after="210" w:line="360" w:lineRule="auto"/>
      </w:pPr>
      <w:r>
        <w:fldChar w:fldCharType="begin"/>
      </w:r>
      <w:r>
        <w:instrText>HYPERLINK "http://www.wilmar-international.com/sustainability/operation-map/women-and-children/protecting-the-rights-of-children-in-the-coconut-oil-supply-chain" \h</w:instrText>
      </w:r>
      <w:r>
        <w:fldChar w:fldCharType="separate"/>
      </w:r>
      <w:r>
        <w:rPr>
          <w:rFonts w:ascii="inter" w:eastAsia="inter" w:hAnsi="inter" w:cs="inter"/>
          <w:sz w:val="18"/>
          <w:u w:val="single"/>
        </w:rPr>
        <w:t>http://www.wilmar-international.com/sustainability/operation-map/women-and-children/protecting-the-rights-of-children-in-the-coconut-oil-supply-chain</w:t>
      </w:r>
      <w:r>
        <w:fldChar w:fldCharType="end"/>
      </w:r>
      <w:r>
        <w:rPr>
          <w:rFonts w:ascii="inter" w:eastAsia="inter" w:hAnsi="inter" w:cs="inter"/>
          <w:color w:val="000000"/>
          <w:sz w:val="18"/>
        </w:rPr>
        <w:t xml:space="preserve">  </w:t>
      </w:r>
    </w:p>
    <w:bookmarkStart w:id="460" w:name="fn62"/>
    <w:bookmarkEnd w:id="460"/>
    <w:p w14:paraId="4E495D40" w14:textId="77777777" w:rsidR="000D2116" w:rsidRDefault="00000000">
      <w:pPr>
        <w:numPr>
          <w:ilvl w:val="0"/>
          <w:numId w:val="9"/>
        </w:numPr>
        <w:spacing w:after="210" w:line="360" w:lineRule="auto"/>
      </w:pPr>
      <w:r>
        <w:fldChar w:fldCharType="begin"/>
      </w:r>
      <w:r>
        <w:instrText>HYPERLINK "https://www.congress.gov/118/meeting/house/117714/documents/HHRG-118-II06-20241119-SD005.pdf" \h</w:instrText>
      </w:r>
      <w:r>
        <w:fldChar w:fldCharType="separate"/>
      </w:r>
      <w:r>
        <w:rPr>
          <w:rFonts w:ascii="inter" w:eastAsia="inter" w:hAnsi="inter" w:cs="inter"/>
          <w:sz w:val="18"/>
          <w:u w:val="single"/>
        </w:rPr>
        <w:t>https://www.congress.gov/118/meeting/house/117714/documents/HHRG-118-II06-20241119-SD005.pdf</w:t>
      </w:r>
      <w:r>
        <w:fldChar w:fldCharType="end"/>
      </w:r>
      <w:r>
        <w:rPr>
          <w:rFonts w:ascii="inter" w:eastAsia="inter" w:hAnsi="inter" w:cs="inter"/>
          <w:color w:val="000000"/>
          <w:sz w:val="18"/>
        </w:rPr>
        <w:t xml:space="preserve">  </w:t>
      </w:r>
    </w:p>
    <w:bookmarkStart w:id="461" w:name="fn63"/>
    <w:bookmarkEnd w:id="461"/>
    <w:p w14:paraId="6F8B42B4" w14:textId="77777777" w:rsidR="000D2116" w:rsidRDefault="00000000">
      <w:pPr>
        <w:numPr>
          <w:ilvl w:val="0"/>
          <w:numId w:val="9"/>
        </w:numPr>
        <w:spacing w:after="210" w:line="360" w:lineRule="auto"/>
      </w:pPr>
      <w:r>
        <w:fldChar w:fldCharType="begin"/>
      </w:r>
      <w:r>
        <w:instrText>HYPERLINK "https://repositories.lib.utexas.edu/server/api/core/bitstreams/edf4d199-71d8-49ee-8926-de8f04265759/content" \h</w:instrText>
      </w:r>
      <w:r>
        <w:fldChar w:fldCharType="separate"/>
      </w:r>
      <w:r>
        <w:rPr>
          <w:rFonts w:ascii="inter" w:eastAsia="inter" w:hAnsi="inter" w:cs="inter"/>
          <w:sz w:val="18"/>
          <w:u w:val="single"/>
        </w:rPr>
        <w:t>https://repositories.lib.utexas.edu/server/api/core/bitstreams/edf4d199-71d8-49ee-8926-de8f04265759/content</w:t>
      </w:r>
      <w:r>
        <w:fldChar w:fldCharType="end"/>
      </w:r>
      <w:r>
        <w:rPr>
          <w:rFonts w:ascii="inter" w:eastAsia="inter" w:hAnsi="inter" w:cs="inter"/>
          <w:color w:val="000000"/>
          <w:sz w:val="18"/>
        </w:rPr>
        <w:t xml:space="preserve"> </w:t>
      </w:r>
    </w:p>
    <w:bookmarkStart w:id="462" w:name="fn64"/>
    <w:bookmarkEnd w:id="462"/>
    <w:p w14:paraId="4C8AE728" w14:textId="77777777" w:rsidR="000D2116" w:rsidRDefault="00000000">
      <w:pPr>
        <w:numPr>
          <w:ilvl w:val="0"/>
          <w:numId w:val="9"/>
        </w:numPr>
        <w:spacing w:after="210" w:line="360" w:lineRule="auto"/>
      </w:pPr>
      <w:r>
        <w:fldChar w:fldCharType="begin"/>
      </w:r>
      <w:r>
        <w:instrText>HYPERLINK "https://www.rainforest-alliance.org/insights/certified-coconut-oil/" \h</w:instrText>
      </w:r>
      <w:r>
        <w:fldChar w:fldCharType="separate"/>
      </w:r>
      <w:r>
        <w:rPr>
          <w:rFonts w:ascii="inter" w:eastAsia="inter" w:hAnsi="inter" w:cs="inter"/>
          <w:sz w:val="18"/>
          <w:u w:val="single"/>
        </w:rPr>
        <w:t>https://www.rainforest-alliance.org/insights/certified-coconut-oil/</w:t>
      </w:r>
      <w:r>
        <w:fldChar w:fldCharType="end"/>
      </w:r>
      <w:r>
        <w:rPr>
          <w:rFonts w:ascii="inter" w:eastAsia="inter" w:hAnsi="inter" w:cs="inter"/>
          <w:color w:val="000000"/>
          <w:sz w:val="18"/>
        </w:rPr>
        <w:t xml:space="preserve"> </w:t>
      </w:r>
    </w:p>
    <w:p w14:paraId="07D2B570" w14:textId="77777777" w:rsidR="000D2116" w:rsidRDefault="00000000">
      <w:pPr>
        <w:numPr>
          <w:ilvl w:val="0"/>
          <w:numId w:val="9"/>
        </w:numPr>
        <w:spacing w:after="210" w:line="360" w:lineRule="auto"/>
      </w:pPr>
      <w:bookmarkStart w:id="463" w:name="fn65"/>
      <w:bookmarkEnd w:id="463"/>
      <w:r>
        <w:rPr>
          <w:rFonts w:ascii="inter" w:eastAsia="inter" w:hAnsi="inter" w:cs="inter"/>
          <w:color w:val="000000"/>
          <w:sz w:val="18"/>
        </w:rPr>
        <w:t xml:space="preserve">https://decyl_glucoside_vs_lauryl_glucoside.hejiachemicaltech.com     </w:t>
      </w:r>
    </w:p>
    <w:bookmarkStart w:id="464" w:name="fn66"/>
    <w:bookmarkEnd w:id="464"/>
    <w:p w14:paraId="39873D3D" w14:textId="77777777" w:rsidR="000D2116" w:rsidRDefault="00000000">
      <w:pPr>
        <w:numPr>
          <w:ilvl w:val="0"/>
          <w:numId w:val="9"/>
        </w:numPr>
        <w:spacing w:after="210" w:line="360" w:lineRule="auto"/>
      </w:pPr>
      <w:r>
        <w:fldChar w:fldCharType="begin"/>
      </w:r>
      <w:r>
        <w:instrText>HYPERLINK "https://www.atamanchemicals.com/lauryl-glucoside_u24034/" \h</w:instrText>
      </w:r>
      <w:r>
        <w:fldChar w:fldCharType="separate"/>
      </w:r>
      <w:r>
        <w:rPr>
          <w:rFonts w:ascii="inter" w:eastAsia="inter" w:hAnsi="inter" w:cs="inter"/>
          <w:sz w:val="18"/>
          <w:u w:val="single"/>
        </w:rPr>
        <w:t>https://www.atamanchemicals.com/lauryl-glucoside_u24034/</w:t>
      </w:r>
      <w:r>
        <w:fldChar w:fldCharType="end"/>
      </w:r>
      <w:r>
        <w:rPr>
          <w:rFonts w:ascii="inter" w:eastAsia="inter" w:hAnsi="inter" w:cs="inter"/>
          <w:color w:val="000000"/>
          <w:sz w:val="18"/>
        </w:rPr>
        <w:t xml:space="preserve">     </w:t>
      </w:r>
    </w:p>
    <w:bookmarkStart w:id="465" w:name="fn67"/>
    <w:bookmarkEnd w:id="465"/>
    <w:p w14:paraId="144525CE" w14:textId="77777777" w:rsidR="000D2116" w:rsidRDefault="00000000">
      <w:pPr>
        <w:numPr>
          <w:ilvl w:val="0"/>
          <w:numId w:val="9"/>
        </w:numPr>
        <w:spacing w:after="210" w:line="360" w:lineRule="auto"/>
      </w:pPr>
      <w:r>
        <w:fldChar w:fldCharType="begin"/>
      </w:r>
      <w:r>
        <w:instrText>HYPERLINK "https://www.metapora.com/blogs/skin-care-ingredients/lauryl-glucoside-sounds-like-a-harsh-chemical-but-is-it" \h</w:instrText>
      </w:r>
      <w:r>
        <w:fldChar w:fldCharType="separate"/>
      </w:r>
      <w:r>
        <w:rPr>
          <w:rFonts w:ascii="inter" w:eastAsia="inter" w:hAnsi="inter" w:cs="inter"/>
          <w:sz w:val="18"/>
          <w:u w:val="single"/>
        </w:rPr>
        <w:t>https://www.metapora.com/blogs/skin-care-ingredients/lauryl-glucoside-sounds-like-a-harsh-chemical-but-is-it</w:t>
      </w:r>
      <w:r>
        <w:fldChar w:fldCharType="end"/>
      </w:r>
      <w:r>
        <w:rPr>
          <w:rFonts w:ascii="inter" w:eastAsia="inter" w:hAnsi="inter" w:cs="inter"/>
          <w:color w:val="000000"/>
          <w:sz w:val="18"/>
        </w:rPr>
        <w:t xml:space="preserve">    </w:t>
      </w:r>
    </w:p>
    <w:bookmarkStart w:id="466" w:name="fn68"/>
    <w:bookmarkEnd w:id="466"/>
    <w:p w14:paraId="3BC7FEBE" w14:textId="77777777" w:rsidR="000D2116" w:rsidRDefault="00000000">
      <w:pPr>
        <w:numPr>
          <w:ilvl w:val="0"/>
          <w:numId w:val="9"/>
        </w:numPr>
        <w:spacing w:after="210" w:line="360" w:lineRule="auto"/>
      </w:pPr>
      <w:r>
        <w:fldChar w:fldCharType="begin"/>
      </w:r>
      <w:r>
        <w:instrText>HYPERLINK "https://obvs-skincare.com/blogs/organic-skincare/palm-oil-undercover-a-guide-to-hidden-ingredients" \h</w:instrText>
      </w:r>
      <w:r>
        <w:fldChar w:fldCharType="separate"/>
      </w:r>
      <w:r>
        <w:rPr>
          <w:rFonts w:ascii="inter" w:eastAsia="inter" w:hAnsi="inter" w:cs="inter"/>
          <w:sz w:val="18"/>
          <w:u w:val="single"/>
        </w:rPr>
        <w:t>https://obvs-skincare.com/blogs/organic-skincare/palm-oil-undercover-a-guide-to-hidden-ingredients</w:t>
      </w:r>
      <w:r>
        <w:fldChar w:fldCharType="end"/>
      </w:r>
      <w:r>
        <w:rPr>
          <w:rFonts w:ascii="inter" w:eastAsia="inter" w:hAnsi="inter" w:cs="inter"/>
          <w:color w:val="000000"/>
          <w:sz w:val="18"/>
        </w:rPr>
        <w:t xml:space="preserve">  </w:t>
      </w:r>
    </w:p>
    <w:bookmarkStart w:id="467" w:name="fn69"/>
    <w:bookmarkEnd w:id="467"/>
    <w:p w14:paraId="02848DA1" w14:textId="77777777" w:rsidR="000D2116" w:rsidRDefault="00000000">
      <w:pPr>
        <w:numPr>
          <w:ilvl w:val="0"/>
          <w:numId w:val="9"/>
        </w:numPr>
        <w:spacing w:after="210" w:line="360" w:lineRule="auto"/>
      </w:pPr>
      <w:r>
        <w:fldChar w:fldCharType="begin"/>
      </w:r>
      <w:r>
        <w:instrText>HYPERLINK "http://www.cir-safety.org/sites/default/files/119_draft_decylg.pdf" \h</w:instrText>
      </w:r>
      <w:r>
        <w:fldChar w:fldCharType="separate"/>
      </w:r>
      <w:r>
        <w:rPr>
          <w:rFonts w:ascii="inter" w:eastAsia="inter" w:hAnsi="inter" w:cs="inter"/>
          <w:sz w:val="18"/>
          <w:u w:val="single"/>
        </w:rPr>
        <w:t>http://www.cir-safety.org/sites/default/files/119_draft_decylg.pdf</w:t>
      </w:r>
      <w:r>
        <w:fldChar w:fldCharType="end"/>
      </w:r>
      <w:r>
        <w:rPr>
          <w:rFonts w:ascii="inter" w:eastAsia="inter" w:hAnsi="inter" w:cs="inter"/>
          <w:color w:val="000000"/>
          <w:sz w:val="18"/>
        </w:rPr>
        <w:t xml:space="preserve"> </w:t>
      </w:r>
    </w:p>
    <w:bookmarkStart w:id="468" w:name="fn70"/>
    <w:bookmarkEnd w:id="468"/>
    <w:p w14:paraId="3239FB5B" w14:textId="77777777" w:rsidR="000D2116" w:rsidRDefault="00000000">
      <w:pPr>
        <w:numPr>
          <w:ilvl w:val="0"/>
          <w:numId w:val="9"/>
        </w:numPr>
        <w:spacing w:after="210" w:line="360" w:lineRule="auto"/>
      </w:pPr>
      <w:r>
        <w:fldChar w:fldCharType="begin"/>
      </w:r>
      <w:r>
        <w:instrText>HYPERLINK "https://www.acme-hardesty.com/wp-content/uploads/Sodium-Coco-Sulfate-95-Needles-SDS.pdf" \h</w:instrText>
      </w:r>
      <w:r>
        <w:fldChar w:fldCharType="separate"/>
      </w:r>
      <w:r>
        <w:rPr>
          <w:rFonts w:ascii="inter" w:eastAsia="inter" w:hAnsi="inter" w:cs="inter"/>
          <w:sz w:val="18"/>
          <w:u w:val="single"/>
        </w:rPr>
        <w:t>https://www.acme-hardesty.com/wp-content/uploads/Sodium-Coco-Sulfate-95-Needles-SDS.pdf</w:t>
      </w:r>
      <w:r>
        <w:fldChar w:fldCharType="end"/>
      </w:r>
      <w:r>
        <w:rPr>
          <w:rFonts w:ascii="inter" w:eastAsia="inter" w:hAnsi="inter" w:cs="inter"/>
          <w:color w:val="000000"/>
          <w:sz w:val="18"/>
        </w:rPr>
        <w:t xml:space="preserve">  </w:t>
      </w:r>
    </w:p>
    <w:bookmarkStart w:id="469" w:name="fn71"/>
    <w:bookmarkEnd w:id="469"/>
    <w:p w14:paraId="756CAFCB" w14:textId="77777777" w:rsidR="000D2116" w:rsidRDefault="00000000">
      <w:pPr>
        <w:numPr>
          <w:ilvl w:val="0"/>
          <w:numId w:val="9"/>
        </w:numPr>
        <w:spacing w:after="210" w:line="360" w:lineRule="auto"/>
      </w:pPr>
      <w:r>
        <w:fldChar w:fldCharType="begin"/>
      </w:r>
      <w:r>
        <w:instrText>HYPERLINK "https://ecofriendlymamausa.com/ingredients-to-avoid/ingredients-to-avoid-l-z/" \h</w:instrText>
      </w:r>
      <w:r>
        <w:fldChar w:fldCharType="separate"/>
      </w:r>
      <w:r>
        <w:rPr>
          <w:rFonts w:ascii="inter" w:eastAsia="inter" w:hAnsi="inter" w:cs="inter"/>
          <w:sz w:val="18"/>
          <w:u w:val="single"/>
        </w:rPr>
        <w:t>https://ecofriendlymamausa.com/ingredients-to-avoid/ingredients-to-avoid-l-z/</w:t>
      </w:r>
      <w:r>
        <w:fldChar w:fldCharType="end"/>
      </w:r>
      <w:r>
        <w:rPr>
          <w:rFonts w:ascii="inter" w:eastAsia="inter" w:hAnsi="inter" w:cs="inter"/>
          <w:color w:val="000000"/>
          <w:sz w:val="18"/>
        </w:rPr>
        <w:t xml:space="preserve">   </w:t>
      </w:r>
    </w:p>
    <w:bookmarkStart w:id="470" w:name="fn72"/>
    <w:bookmarkEnd w:id="470"/>
    <w:p w14:paraId="65A0F881" w14:textId="77777777" w:rsidR="000D2116" w:rsidRDefault="00000000">
      <w:pPr>
        <w:numPr>
          <w:ilvl w:val="0"/>
          <w:numId w:val="9"/>
        </w:numPr>
        <w:spacing w:after="210" w:line="360" w:lineRule="auto"/>
      </w:pPr>
      <w:r>
        <w:fldChar w:fldCharType="begin"/>
      </w:r>
      <w:r>
        <w:instrText>HYPERLINK "https://pmc.ncbi.nlm.nih.gov/articles/PMC7956807/" \h</w:instrText>
      </w:r>
      <w:r>
        <w:fldChar w:fldCharType="separate"/>
      </w:r>
      <w:r>
        <w:rPr>
          <w:rFonts w:ascii="inter" w:eastAsia="inter" w:hAnsi="inter" w:cs="inter"/>
          <w:sz w:val="18"/>
          <w:u w:val="single"/>
        </w:rPr>
        <w:t>https://pmc.ncbi.nlm.nih.gov/articles/PMC7956807/</w:t>
      </w:r>
      <w:r>
        <w:fldChar w:fldCharType="end"/>
      </w:r>
      <w:r>
        <w:rPr>
          <w:rFonts w:ascii="inter" w:eastAsia="inter" w:hAnsi="inter" w:cs="inter"/>
          <w:color w:val="000000"/>
          <w:sz w:val="18"/>
        </w:rPr>
        <w:t xml:space="preserve">  </w:t>
      </w:r>
    </w:p>
    <w:bookmarkStart w:id="471" w:name="fn73"/>
    <w:bookmarkEnd w:id="471"/>
    <w:p w14:paraId="6B6A4D25" w14:textId="77777777" w:rsidR="000D2116" w:rsidRDefault="00000000">
      <w:pPr>
        <w:numPr>
          <w:ilvl w:val="0"/>
          <w:numId w:val="9"/>
        </w:numPr>
        <w:spacing w:after="210" w:line="360" w:lineRule="auto"/>
      </w:pPr>
      <w:r>
        <w:fldChar w:fldCharType="begin"/>
      </w:r>
      <w:r>
        <w:instrText>HYPERLINK "https://mhssn.igc.org/Manufacture%20of%20cleaning%20chemicals-Philippines-Nguyen-Dec2018.pdf" \h</w:instrText>
      </w:r>
      <w:r>
        <w:fldChar w:fldCharType="separate"/>
      </w:r>
      <w:r>
        <w:rPr>
          <w:rFonts w:ascii="inter" w:eastAsia="inter" w:hAnsi="inter" w:cs="inter"/>
          <w:sz w:val="18"/>
          <w:u w:val="single"/>
        </w:rPr>
        <w:t>https://mhssn.igc.org/Manufacture of cleaning chemicals-Philippines-Nguyen-Dec2018.pdf</w:t>
      </w:r>
      <w:r>
        <w:fldChar w:fldCharType="end"/>
      </w:r>
      <w:r>
        <w:rPr>
          <w:rFonts w:ascii="inter" w:eastAsia="inter" w:hAnsi="inter" w:cs="inter"/>
          <w:color w:val="000000"/>
          <w:sz w:val="18"/>
        </w:rPr>
        <w:t xml:space="preserve">  </w:t>
      </w:r>
    </w:p>
    <w:bookmarkStart w:id="472" w:name="fn74"/>
    <w:bookmarkEnd w:id="472"/>
    <w:p w14:paraId="681E6DF0" w14:textId="77777777" w:rsidR="000D2116" w:rsidRDefault="00000000">
      <w:pPr>
        <w:numPr>
          <w:ilvl w:val="0"/>
          <w:numId w:val="9"/>
        </w:numPr>
        <w:spacing w:after="210" w:line="360" w:lineRule="auto"/>
      </w:pPr>
      <w:r>
        <w:fldChar w:fldCharType="begin"/>
      </w:r>
      <w:r>
        <w:instrText>HYPERLINK "https://candlecocoon.com/products/sodium-coco-sulfate-scs-granular-new" \h</w:instrText>
      </w:r>
      <w:r>
        <w:fldChar w:fldCharType="separate"/>
      </w:r>
      <w:r>
        <w:rPr>
          <w:rFonts w:ascii="inter" w:eastAsia="inter" w:hAnsi="inter" w:cs="inter"/>
          <w:sz w:val="18"/>
          <w:u w:val="single"/>
        </w:rPr>
        <w:t>https://candlecocoon.com/products/sodium-coco-sulfate-scs-granular-new</w:t>
      </w:r>
      <w:r>
        <w:fldChar w:fldCharType="end"/>
      </w:r>
      <w:r>
        <w:rPr>
          <w:rFonts w:ascii="inter" w:eastAsia="inter" w:hAnsi="inter" w:cs="inter"/>
          <w:color w:val="000000"/>
          <w:sz w:val="18"/>
        </w:rPr>
        <w:t xml:space="preserve"> </w:t>
      </w:r>
    </w:p>
    <w:bookmarkStart w:id="473" w:name="fn75"/>
    <w:bookmarkEnd w:id="473"/>
    <w:p w14:paraId="726C86CC" w14:textId="77777777" w:rsidR="000D2116" w:rsidRDefault="00000000">
      <w:pPr>
        <w:numPr>
          <w:ilvl w:val="0"/>
          <w:numId w:val="9"/>
        </w:numPr>
        <w:spacing w:after="210" w:line="360" w:lineRule="auto"/>
      </w:pPr>
      <w:r>
        <w:fldChar w:fldCharType="begin"/>
      </w:r>
      <w:r>
        <w:instrText>HYPERLINK "https://www.industrialchemicals.gov.au/sites/default/files/2025-06/EVA00168%20-%20Evaluation%20statement%20-%2026%20June%202025.pdf" \h</w:instrText>
      </w:r>
      <w:r>
        <w:fldChar w:fldCharType="separate"/>
      </w:r>
      <w:r>
        <w:rPr>
          <w:rFonts w:ascii="inter" w:eastAsia="inter" w:hAnsi="inter" w:cs="inter"/>
          <w:sz w:val="18"/>
          <w:u w:val="single"/>
        </w:rPr>
        <w:t>https://www.industrialchemicals.gov.au/sites/default/files/2025-06/EVA00168 - Evaluation statement - 26 June 2025.pdf</w:t>
      </w:r>
      <w:r>
        <w:fldChar w:fldCharType="end"/>
      </w:r>
      <w:r>
        <w:rPr>
          <w:rFonts w:ascii="inter" w:eastAsia="inter" w:hAnsi="inter" w:cs="inter"/>
          <w:color w:val="000000"/>
          <w:sz w:val="18"/>
        </w:rPr>
        <w:t xml:space="preserve">      </w:t>
      </w:r>
    </w:p>
    <w:bookmarkStart w:id="474" w:name="fn76"/>
    <w:bookmarkEnd w:id="474"/>
    <w:p w14:paraId="487C2E8E" w14:textId="77777777" w:rsidR="000D2116" w:rsidRDefault="00000000">
      <w:pPr>
        <w:numPr>
          <w:ilvl w:val="0"/>
          <w:numId w:val="9"/>
        </w:numPr>
        <w:spacing w:after="210" w:line="360" w:lineRule="auto"/>
      </w:pPr>
      <w:r>
        <w:fldChar w:fldCharType="begin"/>
      </w:r>
      <w:r>
        <w:instrText>HYPERLINK "https://pmc.ncbi.nlm.nih.gov/articles/PMC4130171/" \h</w:instrText>
      </w:r>
      <w:r>
        <w:fldChar w:fldCharType="separate"/>
      </w:r>
      <w:r>
        <w:rPr>
          <w:rFonts w:ascii="inter" w:eastAsia="inter" w:hAnsi="inter" w:cs="inter"/>
          <w:sz w:val="18"/>
          <w:u w:val="single"/>
        </w:rPr>
        <w:t>https://pmc.ncbi.nlm.nih.gov/articles/PMC4130171/</w:t>
      </w:r>
      <w:r>
        <w:fldChar w:fldCharType="end"/>
      </w:r>
      <w:r>
        <w:rPr>
          <w:rFonts w:ascii="inter" w:eastAsia="inter" w:hAnsi="inter" w:cs="inter"/>
          <w:color w:val="000000"/>
          <w:sz w:val="18"/>
        </w:rPr>
        <w:t xml:space="preserve"> </w:t>
      </w:r>
    </w:p>
    <w:bookmarkStart w:id="475" w:name="fn77"/>
    <w:bookmarkEnd w:id="475"/>
    <w:p w14:paraId="5F12CD62" w14:textId="77777777" w:rsidR="000D2116" w:rsidRDefault="00000000">
      <w:pPr>
        <w:numPr>
          <w:ilvl w:val="0"/>
          <w:numId w:val="9"/>
        </w:numPr>
        <w:spacing w:after="210" w:line="360" w:lineRule="auto"/>
      </w:pPr>
      <w:r>
        <w:fldChar w:fldCharType="begin"/>
      </w:r>
      <w:r>
        <w:instrText>HYPERLINK "https://puracy.com/blogs/ingredients/c10-c16-alcohol-ethoxylate" \h</w:instrText>
      </w:r>
      <w:r>
        <w:fldChar w:fldCharType="separate"/>
      </w:r>
      <w:r>
        <w:rPr>
          <w:rFonts w:ascii="inter" w:eastAsia="inter" w:hAnsi="inter" w:cs="inter"/>
          <w:sz w:val="18"/>
          <w:u w:val="single"/>
        </w:rPr>
        <w:t>https://puracy.com/blogs/ingredients/c10-c16-alcohol-ethoxylate</w:t>
      </w:r>
      <w:r>
        <w:fldChar w:fldCharType="end"/>
      </w:r>
      <w:r>
        <w:rPr>
          <w:rFonts w:ascii="inter" w:eastAsia="inter" w:hAnsi="inter" w:cs="inter"/>
          <w:color w:val="000000"/>
          <w:sz w:val="18"/>
        </w:rPr>
        <w:t xml:space="preserve">   </w:t>
      </w:r>
    </w:p>
    <w:bookmarkStart w:id="476" w:name="fn78"/>
    <w:bookmarkEnd w:id="476"/>
    <w:p w14:paraId="6F5E1399" w14:textId="77777777" w:rsidR="000D2116" w:rsidRDefault="00000000">
      <w:pPr>
        <w:numPr>
          <w:ilvl w:val="0"/>
          <w:numId w:val="9"/>
        </w:numPr>
        <w:spacing w:after="210" w:line="360" w:lineRule="auto"/>
      </w:pPr>
      <w:r>
        <w:fldChar w:fldCharType="begin"/>
      </w:r>
      <w:r>
        <w:instrText>HYPERLINK "https://apps.ecology.wa.gov/publications/documents/2004026.pdf" \h</w:instrText>
      </w:r>
      <w:r>
        <w:fldChar w:fldCharType="separate"/>
      </w:r>
      <w:r>
        <w:rPr>
          <w:rFonts w:ascii="inter" w:eastAsia="inter" w:hAnsi="inter" w:cs="inter"/>
          <w:sz w:val="18"/>
          <w:u w:val="single"/>
        </w:rPr>
        <w:t>https://apps.ecology.wa.gov/publications/documents/2004026.pdf</w:t>
      </w:r>
      <w:r>
        <w:fldChar w:fldCharType="end"/>
      </w:r>
      <w:r>
        <w:rPr>
          <w:rFonts w:ascii="inter" w:eastAsia="inter" w:hAnsi="inter" w:cs="inter"/>
          <w:color w:val="000000"/>
          <w:sz w:val="18"/>
        </w:rPr>
        <w:t xml:space="preserve">  </w:t>
      </w:r>
    </w:p>
    <w:bookmarkStart w:id="477" w:name="fn79"/>
    <w:bookmarkEnd w:id="477"/>
    <w:p w14:paraId="0722BD1C" w14:textId="77777777" w:rsidR="000D2116" w:rsidRDefault="00000000">
      <w:pPr>
        <w:numPr>
          <w:ilvl w:val="0"/>
          <w:numId w:val="9"/>
        </w:numPr>
        <w:spacing w:after="210" w:line="360" w:lineRule="auto"/>
      </w:pPr>
      <w:r>
        <w:lastRenderedPageBreak/>
        <w:fldChar w:fldCharType="begin"/>
      </w:r>
      <w:r>
        <w:instrText>HYPERLINK "https://hpvchemicals.oecd.org/ui/handler.axd?id=0815b5ec-7a63-4c7f-9090-34cea5b72848" \h</w:instrText>
      </w:r>
      <w:r>
        <w:fldChar w:fldCharType="separate"/>
      </w:r>
      <w:r>
        <w:rPr>
          <w:rFonts w:ascii="inter" w:eastAsia="inter" w:hAnsi="inter" w:cs="inter"/>
          <w:sz w:val="18"/>
          <w:u w:val="single"/>
        </w:rPr>
        <w:t>https://hpvchemicals.oecd.org/ui/handler.axd?id=0815b5ec-7a63-4c7f-9090-34cea5b72848</w:t>
      </w:r>
      <w:r>
        <w:fldChar w:fldCharType="end"/>
      </w:r>
      <w:r>
        <w:rPr>
          <w:rFonts w:ascii="inter" w:eastAsia="inter" w:hAnsi="inter" w:cs="inter"/>
          <w:color w:val="000000"/>
          <w:sz w:val="18"/>
        </w:rPr>
        <w:t xml:space="preserve">  </w:t>
      </w:r>
    </w:p>
    <w:bookmarkStart w:id="478" w:name="fn80"/>
    <w:bookmarkEnd w:id="478"/>
    <w:p w14:paraId="5ABD9DA2" w14:textId="77777777" w:rsidR="000D2116" w:rsidRDefault="00000000">
      <w:pPr>
        <w:numPr>
          <w:ilvl w:val="0"/>
          <w:numId w:val="9"/>
        </w:numPr>
        <w:spacing w:after="210" w:line="360" w:lineRule="auto"/>
      </w:pPr>
      <w:r>
        <w:fldChar w:fldCharType="begin"/>
      </w:r>
      <w:r>
        <w:instrText>HYPERLINK "https://www.greenmatch.co.uk/is-palm-oil-harming-the-environment" \h</w:instrText>
      </w:r>
      <w:r>
        <w:fldChar w:fldCharType="separate"/>
      </w:r>
      <w:r>
        <w:rPr>
          <w:rFonts w:ascii="inter" w:eastAsia="inter" w:hAnsi="inter" w:cs="inter"/>
          <w:sz w:val="18"/>
          <w:u w:val="single"/>
        </w:rPr>
        <w:t>https://www.greenmatch.co.uk/is-palm-oil-harming-the-environment</w:t>
      </w:r>
      <w:r>
        <w:fldChar w:fldCharType="end"/>
      </w:r>
      <w:r>
        <w:rPr>
          <w:rFonts w:ascii="inter" w:eastAsia="inter" w:hAnsi="inter" w:cs="inter"/>
          <w:color w:val="000000"/>
          <w:sz w:val="18"/>
        </w:rPr>
        <w:t xml:space="preserve">   </w:t>
      </w:r>
    </w:p>
    <w:bookmarkStart w:id="479" w:name="fn81"/>
    <w:bookmarkEnd w:id="479"/>
    <w:p w14:paraId="37552E1D" w14:textId="77777777" w:rsidR="000D2116" w:rsidRDefault="00000000">
      <w:pPr>
        <w:numPr>
          <w:ilvl w:val="0"/>
          <w:numId w:val="9"/>
        </w:numPr>
        <w:spacing w:after="210" w:line="360" w:lineRule="auto"/>
      </w:pPr>
      <w:r>
        <w:fldChar w:fldCharType="begin"/>
      </w:r>
      <w:r>
        <w:instrText>HYPERLINK "https://www.zeroacre.com/blog/cultured-oil-sustainability-report" \h</w:instrText>
      </w:r>
      <w:r>
        <w:fldChar w:fldCharType="separate"/>
      </w:r>
      <w:r>
        <w:rPr>
          <w:rFonts w:ascii="inter" w:eastAsia="inter" w:hAnsi="inter" w:cs="inter"/>
          <w:sz w:val="18"/>
          <w:u w:val="single"/>
        </w:rPr>
        <w:t>https://www.zeroacre.com/blog/cultured-oil-sustainability-report</w:t>
      </w:r>
      <w:r>
        <w:fldChar w:fldCharType="end"/>
      </w:r>
      <w:r>
        <w:rPr>
          <w:rFonts w:ascii="inter" w:eastAsia="inter" w:hAnsi="inter" w:cs="inter"/>
          <w:color w:val="000000"/>
          <w:sz w:val="18"/>
        </w:rPr>
        <w:t xml:space="preserve">  </w:t>
      </w:r>
    </w:p>
    <w:bookmarkStart w:id="480" w:name="fn82"/>
    <w:bookmarkEnd w:id="480"/>
    <w:p w14:paraId="59D6D557" w14:textId="77777777" w:rsidR="000D2116" w:rsidRDefault="00000000">
      <w:pPr>
        <w:numPr>
          <w:ilvl w:val="0"/>
          <w:numId w:val="9"/>
        </w:numPr>
        <w:spacing w:after="210" w:line="360" w:lineRule="auto"/>
      </w:pPr>
      <w:r>
        <w:fldChar w:fldCharType="begin"/>
      </w:r>
      <w:r>
        <w:instrText>HYPERLINK "https://dialogue.earth/en/climate/how-can-palm-oil-reach-net-zero/" \h</w:instrText>
      </w:r>
      <w:r>
        <w:fldChar w:fldCharType="separate"/>
      </w:r>
      <w:r>
        <w:rPr>
          <w:rFonts w:ascii="inter" w:eastAsia="inter" w:hAnsi="inter" w:cs="inter"/>
          <w:sz w:val="18"/>
          <w:u w:val="single"/>
        </w:rPr>
        <w:t>https://dialogue.earth/en/climate/how-can-palm-oil-reach-net-zero/</w:t>
      </w:r>
      <w:r>
        <w:fldChar w:fldCharType="end"/>
      </w:r>
      <w:r>
        <w:rPr>
          <w:rFonts w:ascii="inter" w:eastAsia="inter" w:hAnsi="inter" w:cs="inter"/>
          <w:color w:val="000000"/>
          <w:sz w:val="18"/>
        </w:rPr>
        <w:t xml:space="preserve">  </w:t>
      </w:r>
    </w:p>
    <w:bookmarkStart w:id="481" w:name="fn83"/>
    <w:bookmarkEnd w:id="481"/>
    <w:p w14:paraId="21C35D66" w14:textId="77777777" w:rsidR="000D2116" w:rsidRDefault="00000000">
      <w:pPr>
        <w:numPr>
          <w:ilvl w:val="0"/>
          <w:numId w:val="9"/>
        </w:numPr>
        <w:spacing w:after="210" w:line="360" w:lineRule="auto"/>
      </w:pPr>
      <w:r>
        <w:fldChar w:fldCharType="begin"/>
      </w:r>
      <w:r>
        <w:instrText>HYPERLINK "https://www.ftc.gov/sites/default/files/attachments/press-releases/ftc-issues-revised-green-guides/greenguides.pdf" \h</w:instrText>
      </w:r>
      <w:r>
        <w:fldChar w:fldCharType="separate"/>
      </w:r>
      <w:r>
        <w:rPr>
          <w:rFonts w:ascii="inter" w:eastAsia="inter" w:hAnsi="inter" w:cs="inter"/>
          <w:sz w:val="18"/>
          <w:u w:val="single"/>
        </w:rPr>
        <w:t>https://www.ftc.gov/sites/default/files/attachments/press-releases/ftc-issues-revised-green-guides/greenguides.pdf</w:t>
      </w:r>
      <w:r>
        <w:fldChar w:fldCharType="end"/>
      </w:r>
      <w:r>
        <w:rPr>
          <w:rFonts w:ascii="inter" w:eastAsia="inter" w:hAnsi="inter" w:cs="inter"/>
          <w:color w:val="000000"/>
          <w:sz w:val="18"/>
        </w:rPr>
        <w:t xml:space="preserve">      </w:t>
      </w:r>
    </w:p>
    <w:bookmarkStart w:id="482" w:name="fn84"/>
    <w:bookmarkEnd w:id="482"/>
    <w:p w14:paraId="5EE2D005" w14:textId="77777777" w:rsidR="000D2116" w:rsidRDefault="00000000">
      <w:pPr>
        <w:numPr>
          <w:ilvl w:val="0"/>
          <w:numId w:val="9"/>
        </w:numPr>
        <w:spacing w:after="210" w:line="360" w:lineRule="auto"/>
      </w:pPr>
      <w:r>
        <w:fldChar w:fldCharType="begin"/>
      </w:r>
      <w:r>
        <w:instrText>HYPERLINK "https://www.ftc.gov/legal-library/browse/rules/green-guides" \h</w:instrText>
      </w:r>
      <w:r>
        <w:fldChar w:fldCharType="separate"/>
      </w:r>
      <w:r>
        <w:rPr>
          <w:rFonts w:ascii="inter" w:eastAsia="inter" w:hAnsi="inter" w:cs="inter"/>
          <w:sz w:val="18"/>
          <w:u w:val="single"/>
        </w:rPr>
        <w:t>https://www.ftc.gov/legal-library/browse/rules/green-guides</w:t>
      </w:r>
      <w:r>
        <w:fldChar w:fldCharType="end"/>
      </w:r>
      <w:r>
        <w:rPr>
          <w:rFonts w:ascii="inter" w:eastAsia="inter" w:hAnsi="inter" w:cs="inter"/>
          <w:color w:val="000000"/>
          <w:sz w:val="18"/>
        </w:rPr>
        <w:t xml:space="preserve">  </w:t>
      </w:r>
    </w:p>
    <w:bookmarkStart w:id="483" w:name="fn85"/>
    <w:bookmarkEnd w:id="483"/>
    <w:p w14:paraId="3E5331F9" w14:textId="77777777" w:rsidR="000D2116" w:rsidRDefault="00000000">
      <w:pPr>
        <w:numPr>
          <w:ilvl w:val="0"/>
          <w:numId w:val="9"/>
        </w:numPr>
        <w:spacing w:after="210" w:line="360" w:lineRule="auto"/>
      </w:pPr>
      <w:r>
        <w:fldChar w:fldCharType="begin"/>
      </w:r>
      <w:r>
        <w:instrText>HYPERLINK "https://www.law.cornell.edu/cfr/text/16/part-260" \h</w:instrText>
      </w:r>
      <w:r>
        <w:fldChar w:fldCharType="separate"/>
      </w:r>
      <w:r>
        <w:rPr>
          <w:rFonts w:ascii="inter" w:eastAsia="inter" w:hAnsi="inter" w:cs="inter"/>
          <w:sz w:val="18"/>
          <w:u w:val="single"/>
        </w:rPr>
        <w:t>https://www.law.cornell.edu/cfr/text/16/part-260</w:t>
      </w:r>
      <w:r>
        <w:fldChar w:fldCharType="end"/>
      </w:r>
      <w:r>
        <w:rPr>
          <w:rFonts w:ascii="inter" w:eastAsia="inter" w:hAnsi="inter" w:cs="inter"/>
          <w:color w:val="000000"/>
          <w:sz w:val="18"/>
        </w:rPr>
        <w:t xml:space="preserve">  </w:t>
      </w:r>
    </w:p>
    <w:bookmarkStart w:id="484" w:name="fn86"/>
    <w:bookmarkEnd w:id="484"/>
    <w:p w14:paraId="18B0F55A" w14:textId="77777777" w:rsidR="000D2116" w:rsidRDefault="00000000">
      <w:pPr>
        <w:numPr>
          <w:ilvl w:val="0"/>
          <w:numId w:val="9"/>
        </w:numPr>
        <w:spacing w:after="210" w:line="360" w:lineRule="auto"/>
      </w:pPr>
      <w:r>
        <w:fldChar w:fldCharType="begin"/>
      </w:r>
      <w:r>
        <w:instrText>HYPERLINK "https://www.lw.com/admin/upload/SiteAttachments/The-Future-of-Green-Marketing-Anticipated-Changes-to-the-FTCs-Green-Guides.pdf" \h</w:instrText>
      </w:r>
      <w:r>
        <w:fldChar w:fldCharType="separate"/>
      </w:r>
      <w:r>
        <w:rPr>
          <w:rFonts w:ascii="inter" w:eastAsia="inter" w:hAnsi="inter" w:cs="inter"/>
          <w:sz w:val="18"/>
          <w:u w:val="single"/>
        </w:rPr>
        <w:t>https://www.lw.com/admin/upload/SiteAttachments/The-Future-of-Green-Marketing-Anticipated-Changes-to-the-FTCs-Green-Guides.pdf</w:t>
      </w:r>
      <w:r>
        <w:fldChar w:fldCharType="end"/>
      </w:r>
      <w:r>
        <w:rPr>
          <w:rFonts w:ascii="inter" w:eastAsia="inter" w:hAnsi="inter" w:cs="inter"/>
          <w:color w:val="000000"/>
          <w:sz w:val="18"/>
        </w:rPr>
        <w:t xml:space="preserve">   </w:t>
      </w:r>
    </w:p>
    <w:bookmarkStart w:id="485" w:name="fn87"/>
    <w:bookmarkEnd w:id="485"/>
    <w:p w14:paraId="57C133A4" w14:textId="77777777" w:rsidR="000D2116" w:rsidRDefault="00000000">
      <w:pPr>
        <w:numPr>
          <w:ilvl w:val="0"/>
          <w:numId w:val="9"/>
        </w:numPr>
        <w:spacing w:after="210" w:line="360" w:lineRule="auto"/>
      </w:pPr>
      <w:r>
        <w:fldChar w:fldCharType="begin"/>
      </w:r>
      <w:r>
        <w:instrText>HYPERLINK "https://www.ftc.gov/business-guidance/resources/environmental-claims-summary-green-guides" \h</w:instrText>
      </w:r>
      <w:r>
        <w:fldChar w:fldCharType="separate"/>
      </w:r>
      <w:r>
        <w:rPr>
          <w:rFonts w:ascii="inter" w:eastAsia="inter" w:hAnsi="inter" w:cs="inter"/>
          <w:sz w:val="18"/>
          <w:u w:val="single"/>
        </w:rPr>
        <w:t>https://www.ftc.gov/business-guidance/resources/environmental-claims-summary-green-guides</w:t>
      </w:r>
      <w:r>
        <w:fldChar w:fldCharType="end"/>
      </w:r>
      <w:r>
        <w:rPr>
          <w:rFonts w:ascii="inter" w:eastAsia="inter" w:hAnsi="inter" w:cs="inter"/>
          <w:color w:val="000000"/>
          <w:sz w:val="18"/>
        </w:rPr>
        <w:t xml:space="preserve">  </w:t>
      </w:r>
    </w:p>
    <w:bookmarkStart w:id="486" w:name="fn88"/>
    <w:bookmarkEnd w:id="486"/>
    <w:p w14:paraId="29E71264" w14:textId="77777777" w:rsidR="000D2116" w:rsidRDefault="00000000">
      <w:pPr>
        <w:numPr>
          <w:ilvl w:val="0"/>
          <w:numId w:val="9"/>
        </w:numPr>
        <w:spacing w:after="210" w:line="360" w:lineRule="auto"/>
      </w:pPr>
      <w:r>
        <w:fldChar w:fldCharType="begin"/>
      </w:r>
      <w:r>
        <w:instrText>HYPERLINK "https://connect.michbar.org/blogs/environmental-law-journal/2020/05/14/environmental-marketing-claims-and-the-ftcs-revise" \h</w:instrText>
      </w:r>
      <w:r>
        <w:fldChar w:fldCharType="separate"/>
      </w:r>
      <w:r>
        <w:rPr>
          <w:rFonts w:ascii="inter" w:eastAsia="inter" w:hAnsi="inter" w:cs="inter"/>
          <w:sz w:val="18"/>
          <w:u w:val="single"/>
        </w:rPr>
        <w:t>https://connect.michbar.org/blogs/environmental-law-journal/2020/05/14/environmental-marketing-claims-and-the-ftcs-revise</w:t>
      </w:r>
      <w:r>
        <w:fldChar w:fldCharType="end"/>
      </w:r>
      <w:r>
        <w:rPr>
          <w:rFonts w:ascii="inter" w:eastAsia="inter" w:hAnsi="inter" w:cs="inter"/>
          <w:color w:val="000000"/>
          <w:sz w:val="18"/>
        </w:rPr>
        <w:t xml:space="preserve">  </w:t>
      </w:r>
    </w:p>
    <w:bookmarkStart w:id="487" w:name="fn89"/>
    <w:bookmarkEnd w:id="487"/>
    <w:p w14:paraId="20B94AD1" w14:textId="77777777" w:rsidR="000D2116" w:rsidRDefault="00000000">
      <w:pPr>
        <w:numPr>
          <w:ilvl w:val="0"/>
          <w:numId w:val="9"/>
        </w:numPr>
        <w:spacing w:after="210" w:line="360" w:lineRule="auto"/>
      </w:pPr>
      <w:r>
        <w:fldChar w:fldCharType="begin"/>
      </w:r>
      <w:r>
        <w:instrText>HYPERLINK "https://www.federalregister.gov/documents/2022/12/20/2022-27558/guides-for-the-use-of-environmental-marketing-claims" \h</w:instrText>
      </w:r>
      <w:r>
        <w:fldChar w:fldCharType="separate"/>
      </w:r>
      <w:r>
        <w:rPr>
          <w:rFonts w:ascii="inter" w:eastAsia="inter" w:hAnsi="inter" w:cs="inter"/>
          <w:sz w:val="18"/>
          <w:u w:val="single"/>
        </w:rPr>
        <w:t>https://www.federalregister.gov/documents/2022/12/20/2022-27558/guides-for-the-use-of-environmental-marketing-claims</w:t>
      </w:r>
      <w:r>
        <w:fldChar w:fldCharType="end"/>
      </w:r>
      <w:r>
        <w:rPr>
          <w:rFonts w:ascii="inter" w:eastAsia="inter" w:hAnsi="inter" w:cs="inter"/>
          <w:color w:val="000000"/>
          <w:sz w:val="18"/>
        </w:rPr>
        <w:t xml:space="preserve"> </w:t>
      </w:r>
    </w:p>
    <w:bookmarkStart w:id="488" w:name="fn90"/>
    <w:bookmarkEnd w:id="488"/>
    <w:p w14:paraId="7F77E826" w14:textId="77777777" w:rsidR="000D2116" w:rsidRDefault="00000000">
      <w:pPr>
        <w:numPr>
          <w:ilvl w:val="0"/>
          <w:numId w:val="9"/>
        </w:numPr>
        <w:spacing w:after="210" w:line="360" w:lineRule="auto"/>
      </w:pPr>
      <w:r>
        <w:fldChar w:fldCharType="begin"/>
      </w:r>
      <w:r>
        <w:instrText>HYPERLINK "https://www.foei.org/rspo-14-years-of-failure-to-eliminate-violence-and-destruction-from-the-industrial-palm-oil-sector/" \h</w:instrText>
      </w:r>
      <w:r>
        <w:fldChar w:fldCharType="separate"/>
      </w:r>
      <w:r>
        <w:rPr>
          <w:rFonts w:ascii="inter" w:eastAsia="inter" w:hAnsi="inter" w:cs="inter"/>
          <w:sz w:val="18"/>
          <w:u w:val="single"/>
        </w:rPr>
        <w:t>https://www.foei.org/rspo-14-years-of-failure-to-eliminate-violence-and-destruction-from-the-industrial-palm-oil-sector/</w:t>
      </w:r>
      <w:r>
        <w:fldChar w:fldCharType="end"/>
      </w:r>
      <w:r>
        <w:rPr>
          <w:rFonts w:ascii="inter" w:eastAsia="inter" w:hAnsi="inter" w:cs="inter"/>
          <w:color w:val="000000"/>
          <w:sz w:val="18"/>
        </w:rPr>
        <w:t xml:space="preserve">  </w:t>
      </w:r>
    </w:p>
    <w:bookmarkStart w:id="489" w:name="fn91"/>
    <w:bookmarkEnd w:id="489"/>
    <w:p w14:paraId="3611EACC" w14:textId="77777777" w:rsidR="000D2116" w:rsidRDefault="00000000">
      <w:pPr>
        <w:numPr>
          <w:ilvl w:val="0"/>
          <w:numId w:val="9"/>
        </w:numPr>
        <w:spacing w:after="210" w:line="360" w:lineRule="auto"/>
      </w:pPr>
      <w:r>
        <w:fldChar w:fldCharType="begin"/>
      </w:r>
      <w:r>
        <w:instrText>HYPERLINK "https://www.ethicalconsumer.org/food-drink/rspo-criticisms-investigated" \h</w:instrText>
      </w:r>
      <w:r>
        <w:fldChar w:fldCharType="separate"/>
      </w:r>
      <w:r>
        <w:rPr>
          <w:rFonts w:ascii="inter" w:eastAsia="inter" w:hAnsi="inter" w:cs="inter"/>
          <w:sz w:val="18"/>
          <w:u w:val="single"/>
        </w:rPr>
        <w:t>https://www.ethicalconsumer.org/food-drink/rspo-criticisms-investigated</w:t>
      </w:r>
      <w:r>
        <w:fldChar w:fldCharType="end"/>
      </w:r>
      <w:r>
        <w:rPr>
          <w:rFonts w:ascii="inter" w:eastAsia="inter" w:hAnsi="inter" w:cs="inter"/>
          <w:color w:val="000000"/>
          <w:sz w:val="18"/>
        </w:rPr>
        <w:t xml:space="preserve">  </w:t>
      </w:r>
    </w:p>
    <w:bookmarkStart w:id="490" w:name="fn92"/>
    <w:bookmarkEnd w:id="490"/>
    <w:p w14:paraId="68696AA6" w14:textId="77777777" w:rsidR="000D2116" w:rsidRDefault="00000000">
      <w:pPr>
        <w:numPr>
          <w:ilvl w:val="0"/>
          <w:numId w:val="9"/>
        </w:numPr>
        <w:spacing w:after="210" w:line="360" w:lineRule="auto"/>
      </w:pPr>
      <w:r>
        <w:fldChar w:fldCharType="begin"/>
      </w:r>
      <w:r>
        <w:instrText>HYPERLINK "https://sentientmedia.org/is-sustainable-palm-oil-ethical/" \h</w:instrText>
      </w:r>
      <w:r>
        <w:fldChar w:fldCharType="separate"/>
      </w:r>
      <w:r>
        <w:rPr>
          <w:rFonts w:ascii="inter" w:eastAsia="inter" w:hAnsi="inter" w:cs="inter"/>
          <w:sz w:val="18"/>
          <w:u w:val="single"/>
        </w:rPr>
        <w:t>https://sentientmedia.org/is-sustainable-palm-oil-ethical/</w:t>
      </w:r>
      <w:r>
        <w:fldChar w:fldCharType="end"/>
      </w:r>
      <w:r>
        <w:rPr>
          <w:rFonts w:ascii="inter" w:eastAsia="inter" w:hAnsi="inter" w:cs="inter"/>
          <w:color w:val="000000"/>
          <w:sz w:val="18"/>
        </w:rPr>
        <w:t xml:space="preserve">  </w:t>
      </w:r>
    </w:p>
    <w:bookmarkStart w:id="491" w:name="fn93"/>
    <w:bookmarkEnd w:id="491"/>
    <w:p w14:paraId="2F2D5AA4" w14:textId="77777777" w:rsidR="000D2116" w:rsidRDefault="00000000">
      <w:pPr>
        <w:numPr>
          <w:ilvl w:val="0"/>
          <w:numId w:val="9"/>
        </w:numPr>
        <w:spacing w:after="210" w:line="360" w:lineRule="auto"/>
      </w:pPr>
      <w:r>
        <w:fldChar w:fldCharType="begin"/>
      </w:r>
      <w:r>
        <w:instrText>HYPERLINK "https://news.mongabay.com/2024/11/new-standard-for-ethical-palm-oil-faces-backlash-before-its-even-issued/" \h</w:instrText>
      </w:r>
      <w:r>
        <w:fldChar w:fldCharType="separate"/>
      </w:r>
      <w:r>
        <w:rPr>
          <w:rFonts w:ascii="inter" w:eastAsia="inter" w:hAnsi="inter" w:cs="inter"/>
          <w:sz w:val="18"/>
          <w:u w:val="single"/>
        </w:rPr>
        <w:t>https://news.mongabay.com/2024/11/new-standard-for-ethical-palm-oil-faces-backlash-before-its-even-issued/</w:t>
      </w:r>
      <w:r>
        <w:fldChar w:fldCharType="end"/>
      </w:r>
      <w:r>
        <w:rPr>
          <w:rFonts w:ascii="inter" w:eastAsia="inter" w:hAnsi="inter" w:cs="inter"/>
          <w:color w:val="000000"/>
          <w:sz w:val="18"/>
        </w:rPr>
        <w:t xml:space="preserve">    </w:t>
      </w:r>
    </w:p>
    <w:bookmarkStart w:id="492" w:name="fn94"/>
    <w:bookmarkEnd w:id="492"/>
    <w:p w14:paraId="79FB1479" w14:textId="77777777" w:rsidR="000D2116" w:rsidRDefault="00000000">
      <w:pPr>
        <w:numPr>
          <w:ilvl w:val="0"/>
          <w:numId w:val="9"/>
        </w:numPr>
        <w:spacing w:after="210" w:line="360" w:lineRule="auto"/>
      </w:pPr>
      <w:r>
        <w:fldChar w:fldCharType="begin"/>
      </w:r>
      <w:r>
        <w:instrText>HYPERLINK "https://www.icij.org/investigations/deforestation-inc/new-investigation-casts-doubt-on-a-singapore-listed-palm-oil-giants-green-claims/" \h</w:instrText>
      </w:r>
      <w:r>
        <w:fldChar w:fldCharType="separate"/>
      </w:r>
      <w:r>
        <w:rPr>
          <w:rFonts w:ascii="inter" w:eastAsia="inter" w:hAnsi="inter" w:cs="inter"/>
          <w:sz w:val="18"/>
          <w:u w:val="single"/>
        </w:rPr>
        <w:t>https://www.icij.org/investigations/deforestation-inc/new-investigation-casts-doubt-on-a-singapore-listed-palm-oil-giants-green-claims/</w:t>
      </w:r>
      <w:r>
        <w:fldChar w:fldCharType="end"/>
      </w:r>
      <w:r>
        <w:rPr>
          <w:rFonts w:ascii="inter" w:eastAsia="inter" w:hAnsi="inter" w:cs="inter"/>
          <w:color w:val="000000"/>
          <w:sz w:val="18"/>
        </w:rPr>
        <w:t xml:space="preserve">  </w:t>
      </w:r>
    </w:p>
    <w:bookmarkStart w:id="493" w:name="fn95"/>
    <w:bookmarkEnd w:id="493"/>
    <w:p w14:paraId="304D706D" w14:textId="77777777" w:rsidR="000D2116" w:rsidRDefault="00000000">
      <w:pPr>
        <w:numPr>
          <w:ilvl w:val="0"/>
          <w:numId w:val="9"/>
        </w:numPr>
        <w:spacing w:after="210" w:line="360" w:lineRule="auto"/>
      </w:pPr>
      <w:r>
        <w:fldChar w:fldCharType="begin"/>
      </w:r>
      <w:r>
        <w:instrText>HYPERLINK "https://www.pnas.org/doi/10.1073/pnas.1704728114" \h</w:instrText>
      </w:r>
      <w:r>
        <w:fldChar w:fldCharType="separate"/>
      </w:r>
      <w:r>
        <w:rPr>
          <w:rFonts w:ascii="inter" w:eastAsia="inter" w:hAnsi="inter" w:cs="inter"/>
          <w:sz w:val="18"/>
          <w:u w:val="single"/>
        </w:rPr>
        <w:t>https://www.pnas.org/doi/10.1073/pnas.1704728114</w:t>
      </w:r>
      <w:r>
        <w:fldChar w:fldCharType="end"/>
      </w:r>
      <w:r>
        <w:rPr>
          <w:rFonts w:ascii="inter" w:eastAsia="inter" w:hAnsi="inter" w:cs="inter"/>
          <w:color w:val="000000"/>
          <w:sz w:val="18"/>
        </w:rPr>
        <w:t xml:space="preserve"> </w:t>
      </w:r>
    </w:p>
    <w:bookmarkStart w:id="494" w:name="fn96"/>
    <w:bookmarkEnd w:id="494"/>
    <w:p w14:paraId="25DED2DA" w14:textId="77777777" w:rsidR="000D2116" w:rsidRDefault="00000000">
      <w:pPr>
        <w:numPr>
          <w:ilvl w:val="0"/>
          <w:numId w:val="9"/>
        </w:numPr>
        <w:spacing w:after="210" w:line="360" w:lineRule="auto"/>
      </w:pPr>
      <w:r>
        <w:fldChar w:fldCharType="begin"/>
      </w:r>
      <w:r>
        <w:instrText>HYPERLINK "https://www.rainforest-rescue.org/updates/11092/the-rspo-and-sustainable-palm-oil-19-years-of-deception-is-enough" \h</w:instrText>
      </w:r>
      <w:r>
        <w:fldChar w:fldCharType="separate"/>
      </w:r>
      <w:r>
        <w:rPr>
          <w:rFonts w:ascii="inter" w:eastAsia="inter" w:hAnsi="inter" w:cs="inter"/>
          <w:sz w:val="18"/>
          <w:u w:val="single"/>
        </w:rPr>
        <w:t>https://www.rainforest-rescue.org/updates/11092/the-rspo-and-sustainable-palm-oil-19-years-of-deception-is-enough</w:t>
      </w:r>
      <w:r>
        <w:fldChar w:fldCharType="end"/>
      </w:r>
      <w:r>
        <w:rPr>
          <w:rFonts w:ascii="inter" w:eastAsia="inter" w:hAnsi="inter" w:cs="inter"/>
          <w:color w:val="000000"/>
          <w:sz w:val="18"/>
        </w:rPr>
        <w:t xml:space="preserve"> </w:t>
      </w:r>
    </w:p>
    <w:bookmarkStart w:id="495" w:name="fn97"/>
    <w:bookmarkEnd w:id="495"/>
    <w:p w14:paraId="704BB315" w14:textId="77777777" w:rsidR="000D2116" w:rsidRDefault="00000000">
      <w:pPr>
        <w:numPr>
          <w:ilvl w:val="0"/>
          <w:numId w:val="9"/>
        </w:numPr>
        <w:spacing w:after="210" w:line="360" w:lineRule="auto"/>
      </w:pPr>
      <w:r>
        <w:fldChar w:fldCharType="begin"/>
      </w:r>
      <w:r>
        <w:instrText>HYPERLINK "https://suntribesunscreen.com/the-dangers-of-synthetic-fragrances/" \h</w:instrText>
      </w:r>
      <w:r>
        <w:fldChar w:fldCharType="separate"/>
      </w:r>
      <w:r>
        <w:rPr>
          <w:rFonts w:ascii="inter" w:eastAsia="inter" w:hAnsi="inter" w:cs="inter"/>
          <w:sz w:val="18"/>
          <w:u w:val="single"/>
        </w:rPr>
        <w:t>https://suntribesunscreen.com/the-dangers-of-synthetic-fragrances/</w:t>
      </w:r>
      <w:r>
        <w:fldChar w:fldCharType="end"/>
      </w:r>
      <w:r>
        <w:rPr>
          <w:rFonts w:ascii="inter" w:eastAsia="inter" w:hAnsi="inter" w:cs="inter"/>
          <w:color w:val="000000"/>
          <w:sz w:val="18"/>
        </w:rPr>
        <w:t xml:space="preserve">  </w:t>
      </w:r>
    </w:p>
    <w:bookmarkStart w:id="496" w:name="fn98"/>
    <w:bookmarkEnd w:id="496"/>
    <w:p w14:paraId="23222E2F" w14:textId="77777777" w:rsidR="000D2116" w:rsidRDefault="00000000">
      <w:pPr>
        <w:numPr>
          <w:ilvl w:val="0"/>
          <w:numId w:val="9"/>
        </w:numPr>
        <w:spacing w:after="210" w:line="360" w:lineRule="auto"/>
      </w:pPr>
      <w:r>
        <w:lastRenderedPageBreak/>
        <w:fldChar w:fldCharType="begin"/>
      </w:r>
      <w:r>
        <w:instrText>HYPERLINK "https://www.thecenterforhas.com/5-ways-your-favorite-fragrances-may-be-disrupting-your-hormones-and-what-to-do-about-it/" \h</w:instrText>
      </w:r>
      <w:r>
        <w:fldChar w:fldCharType="separate"/>
      </w:r>
      <w:r>
        <w:rPr>
          <w:rFonts w:ascii="inter" w:eastAsia="inter" w:hAnsi="inter" w:cs="inter"/>
          <w:sz w:val="18"/>
          <w:u w:val="single"/>
        </w:rPr>
        <w:t>https://www.thecenterforhas.com/5-ways-your-favorite-fragrances-may-be-disrupting-your-hormones-and-what-to-do-about-it/</w:t>
      </w:r>
      <w:r>
        <w:fldChar w:fldCharType="end"/>
      </w:r>
      <w:r>
        <w:rPr>
          <w:rFonts w:ascii="inter" w:eastAsia="inter" w:hAnsi="inter" w:cs="inter"/>
          <w:color w:val="000000"/>
          <w:sz w:val="18"/>
        </w:rPr>
        <w:t xml:space="preserve">   </w:t>
      </w:r>
    </w:p>
    <w:bookmarkStart w:id="497" w:name="fn99"/>
    <w:bookmarkEnd w:id="497"/>
    <w:p w14:paraId="715276CC" w14:textId="77777777" w:rsidR="000D2116" w:rsidRDefault="00000000">
      <w:pPr>
        <w:numPr>
          <w:ilvl w:val="0"/>
          <w:numId w:val="9"/>
        </w:numPr>
        <w:spacing w:after="210" w:line="360" w:lineRule="auto"/>
      </w:pPr>
      <w:r>
        <w:fldChar w:fldCharType="begin"/>
      </w:r>
      <w:r>
        <w:instrText>HYPERLINK "https://churchcalifornia.com/blogs/notes-observations/the-truth-about-synthetic-fragrance-and-how-to-avoid-it" \h</w:instrText>
      </w:r>
      <w:r>
        <w:fldChar w:fldCharType="separate"/>
      </w:r>
      <w:r>
        <w:rPr>
          <w:rFonts w:ascii="inter" w:eastAsia="inter" w:hAnsi="inter" w:cs="inter"/>
          <w:sz w:val="18"/>
          <w:u w:val="single"/>
        </w:rPr>
        <w:t>https://churchcalifornia.com/blogs/notes-observations/the-truth-about-synthetic-fragrance-and-how-to-avoid-it</w:t>
      </w:r>
      <w:r>
        <w:fldChar w:fldCharType="end"/>
      </w:r>
      <w:r>
        <w:rPr>
          <w:rFonts w:ascii="inter" w:eastAsia="inter" w:hAnsi="inter" w:cs="inter"/>
          <w:color w:val="000000"/>
          <w:sz w:val="18"/>
        </w:rPr>
        <w:t xml:space="preserve">     </w:t>
      </w:r>
    </w:p>
    <w:bookmarkStart w:id="498" w:name="fn100"/>
    <w:bookmarkEnd w:id="498"/>
    <w:p w14:paraId="03A45305" w14:textId="77777777" w:rsidR="000D2116" w:rsidRDefault="00000000">
      <w:pPr>
        <w:numPr>
          <w:ilvl w:val="0"/>
          <w:numId w:val="9"/>
        </w:numPr>
        <w:spacing w:after="210" w:line="360" w:lineRule="auto"/>
      </w:pPr>
      <w:r>
        <w:fldChar w:fldCharType="begin"/>
      </w:r>
      <w:r>
        <w:instrText>HYPERLINK "https://pmc.ncbi.nlm.nih.gov/articles/PMC10051690/" \h</w:instrText>
      </w:r>
      <w:r>
        <w:fldChar w:fldCharType="separate"/>
      </w:r>
      <w:r>
        <w:rPr>
          <w:rFonts w:ascii="inter" w:eastAsia="inter" w:hAnsi="inter" w:cs="inter"/>
          <w:sz w:val="18"/>
          <w:u w:val="single"/>
        </w:rPr>
        <w:t>https://pmc.ncbi.nlm.nih.gov/articles/PMC10051690/</w:t>
      </w:r>
      <w:r>
        <w:fldChar w:fldCharType="end"/>
      </w:r>
      <w:r>
        <w:rPr>
          <w:rFonts w:ascii="inter" w:eastAsia="inter" w:hAnsi="inter" w:cs="inter"/>
          <w:color w:val="000000"/>
          <w:sz w:val="18"/>
        </w:rPr>
        <w:t xml:space="preserve">   </w:t>
      </w:r>
    </w:p>
    <w:bookmarkStart w:id="499" w:name="fn101"/>
    <w:bookmarkEnd w:id="499"/>
    <w:p w14:paraId="5211914D" w14:textId="77777777" w:rsidR="000D2116" w:rsidRDefault="00000000">
      <w:pPr>
        <w:numPr>
          <w:ilvl w:val="0"/>
          <w:numId w:val="9"/>
        </w:numPr>
        <w:spacing w:after="210" w:line="360" w:lineRule="auto"/>
      </w:pPr>
      <w:r>
        <w:fldChar w:fldCharType="begin"/>
      </w:r>
      <w:r>
        <w:instrText>HYPERLINK "https://www.frontiersin.org/journals/toxicology/articles/10.3389/ftox.2025.1646075/full" \h</w:instrText>
      </w:r>
      <w:r>
        <w:fldChar w:fldCharType="separate"/>
      </w:r>
      <w:r>
        <w:rPr>
          <w:rFonts w:ascii="inter" w:eastAsia="inter" w:hAnsi="inter" w:cs="inter"/>
          <w:sz w:val="18"/>
          <w:u w:val="single"/>
        </w:rPr>
        <w:t>https://www.frontiersin.org/journals/toxicology/articles/10.3389/ftox.2025.1646075/full</w:t>
      </w:r>
      <w:r>
        <w:fldChar w:fldCharType="end"/>
      </w:r>
      <w:r>
        <w:rPr>
          <w:rFonts w:ascii="inter" w:eastAsia="inter" w:hAnsi="inter" w:cs="inter"/>
          <w:color w:val="000000"/>
          <w:sz w:val="18"/>
        </w:rPr>
        <w:t xml:space="preserve">     </w:t>
      </w:r>
    </w:p>
    <w:bookmarkStart w:id="500" w:name="fn102"/>
    <w:bookmarkEnd w:id="500"/>
    <w:p w14:paraId="07001071" w14:textId="77777777" w:rsidR="000D2116" w:rsidRDefault="00000000">
      <w:pPr>
        <w:numPr>
          <w:ilvl w:val="0"/>
          <w:numId w:val="9"/>
        </w:numPr>
        <w:spacing w:after="210" w:line="360" w:lineRule="auto"/>
      </w:pPr>
      <w:r>
        <w:fldChar w:fldCharType="begin"/>
      </w:r>
      <w:r>
        <w:instrText>HYPERLINK "https://www.safecosmetics.org/chemicals/synthetic-musks/" \h</w:instrText>
      </w:r>
      <w:r>
        <w:fldChar w:fldCharType="separate"/>
      </w:r>
      <w:r>
        <w:rPr>
          <w:rFonts w:ascii="inter" w:eastAsia="inter" w:hAnsi="inter" w:cs="inter"/>
          <w:sz w:val="18"/>
          <w:u w:val="single"/>
        </w:rPr>
        <w:t>https://www.safecosmetics.org/chemicals/synthetic-musks/</w:t>
      </w:r>
      <w:r>
        <w:fldChar w:fldCharType="end"/>
      </w:r>
      <w:r>
        <w:rPr>
          <w:rFonts w:ascii="inter" w:eastAsia="inter" w:hAnsi="inter" w:cs="inter"/>
          <w:color w:val="000000"/>
          <w:sz w:val="18"/>
        </w:rPr>
        <w:t xml:space="preserve">    </w:t>
      </w:r>
    </w:p>
    <w:bookmarkStart w:id="501" w:name="fn103"/>
    <w:bookmarkEnd w:id="501"/>
    <w:p w14:paraId="28836DE2" w14:textId="77777777" w:rsidR="000D2116" w:rsidRDefault="00000000">
      <w:pPr>
        <w:numPr>
          <w:ilvl w:val="0"/>
          <w:numId w:val="9"/>
        </w:numPr>
        <w:spacing w:after="210" w:line="360" w:lineRule="auto"/>
      </w:pPr>
      <w:r>
        <w:fldChar w:fldCharType="begin"/>
      </w:r>
      <w:r>
        <w:instrText>HYPERLINK "https://adslaboratories.com/why-14-dioxane-is-causing-shower-gels-to-be-pulled-off-the-shelf-in-the-us-and-how-we-can-prevent-it/" \h</w:instrText>
      </w:r>
      <w:r>
        <w:fldChar w:fldCharType="separate"/>
      </w:r>
      <w:r>
        <w:rPr>
          <w:rFonts w:ascii="inter" w:eastAsia="inter" w:hAnsi="inter" w:cs="inter"/>
          <w:sz w:val="18"/>
          <w:u w:val="single"/>
        </w:rPr>
        <w:t>https://adslaboratories.com/why-14-dioxane-is-causing-shower-gels-to-be-pulled-off-the-shelf-in-the-us-and-how-we-can-prevent-it/</w:t>
      </w:r>
      <w:r>
        <w:fldChar w:fldCharType="end"/>
      </w:r>
      <w:r>
        <w:rPr>
          <w:rFonts w:ascii="inter" w:eastAsia="inter" w:hAnsi="inter" w:cs="inter"/>
          <w:color w:val="000000"/>
          <w:sz w:val="18"/>
        </w:rPr>
        <w:t xml:space="preserve">   </w:t>
      </w:r>
    </w:p>
    <w:bookmarkStart w:id="502" w:name="fn104"/>
    <w:bookmarkEnd w:id="502"/>
    <w:p w14:paraId="551B3EBB" w14:textId="77777777" w:rsidR="000D2116" w:rsidRDefault="00000000">
      <w:pPr>
        <w:numPr>
          <w:ilvl w:val="0"/>
          <w:numId w:val="9"/>
        </w:numPr>
        <w:spacing w:after="210" w:line="360" w:lineRule="auto"/>
      </w:pPr>
      <w:r>
        <w:fldChar w:fldCharType="begin"/>
      </w:r>
      <w:r>
        <w:instrText>HYPERLINK "https://www.dewmighty.com/fr/blogs/news/cry-me-a-river-but-make-it-tear-free-with-ethoxylation-1-4-dioxane" \h</w:instrText>
      </w:r>
      <w:r>
        <w:fldChar w:fldCharType="separate"/>
      </w:r>
      <w:r>
        <w:rPr>
          <w:rFonts w:ascii="inter" w:eastAsia="inter" w:hAnsi="inter" w:cs="inter"/>
          <w:sz w:val="18"/>
          <w:u w:val="single"/>
        </w:rPr>
        <w:t>https://www.dewmighty.com/fr/blogs/news/cry-me-a-river-but-make-it-tear-free-with-ethoxylation-1-4-dioxane</w:t>
      </w:r>
      <w:r>
        <w:fldChar w:fldCharType="end"/>
      </w:r>
      <w:r>
        <w:rPr>
          <w:rFonts w:ascii="inter" w:eastAsia="inter" w:hAnsi="inter" w:cs="inter"/>
          <w:color w:val="000000"/>
          <w:sz w:val="18"/>
        </w:rPr>
        <w:t xml:space="preserve">  </w:t>
      </w:r>
    </w:p>
    <w:bookmarkStart w:id="503" w:name="fn105"/>
    <w:bookmarkEnd w:id="503"/>
    <w:p w14:paraId="11427EA7" w14:textId="77777777" w:rsidR="000D2116" w:rsidRDefault="00000000">
      <w:pPr>
        <w:numPr>
          <w:ilvl w:val="0"/>
          <w:numId w:val="9"/>
        </w:numPr>
        <w:spacing w:after="210" w:line="360" w:lineRule="auto"/>
      </w:pPr>
      <w:r>
        <w:fldChar w:fldCharType="begin"/>
      </w:r>
      <w:r>
        <w:instrText>HYPERLINK "https://pmc.ncbi.nlm.nih.gov/articles/PMC4505343/" \h</w:instrText>
      </w:r>
      <w:r>
        <w:fldChar w:fldCharType="separate"/>
      </w:r>
      <w:r>
        <w:rPr>
          <w:rFonts w:ascii="inter" w:eastAsia="inter" w:hAnsi="inter" w:cs="inter"/>
          <w:sz w:val="18"/>
          <w:u w:val="single"/>
        </w:rPr>
        <w:t>https://pmc.ncbi.nlm.nih.gov/articles/PMC4505343/</w:t>
      </w:r>
      <w:r>
        <w:fldChar w:fldCharType="end"/>
      </w:r>
      <w:r>
        <w:rPr>
          <w:rFonts w:ascii="inter" w:eastAsia="inter" w:hAnsi="inter" w:cs="inter"/>
          <w:color w:val="000000"/>
          <w:sz w:val="18"/>
        </w:rPr>
        <w:t xml:space="preserve">  </w:t>
      </w:r>
    </w:p>
    <w:bookmarkStart w:id="504" w:name="fn106"/>
    <w:bookmarkEnd w:id="504"/>
    <w:p w14:paraId="3F0183AA" w14:textId="77777777" w:rsidR="000D2116" w:rsidRDefault="00000000">
      <w:pPr>
        <w:numPr>
          <w:ilvl w:val="0"/>
          <w:numId w:val="9"/>
        </w:numPr>
        <w:spacing w:after="210" w:line="360" w:lineRule="auto"/>
      </w:pPr>
      <w:r>
        <w:fldChar w:fldCharType="begin"/>
      </w:r>
      <w:r>
        <w:instrText>HYPERLINK "https://www.szabo-scandic.com/media/product_data/msds/SAC/SAC-MSDS-SACSC-251009.pdf" \h</w:instrText>
      </w:r>
      <w:r>
        <w:fldChar w:fldCharType="separate"/>
      </w:r>
      <w:r>
        <w:rPr>
          <w:rFonts w:ascii="inter" w:eastAsia="inter" w:hAnsi="inter" w:cs="inter"/>
          <w:sz w:val="18"/>
          <w:u w:val="single"/>
        </w:rPr>
        <w:t>https://www.szabo-scandic.com/media/product_data/msds/SAC/SAC-MSDS-SACSC-251009.pdf</w:t>
      </w:r>
      <w:r>
        <w:fldChar w:fldCharType="end"/>
      </w:r>
      <w:r>
        <w:rPr>
          <w:rFonts w:ascii="inter" w:eastAsia="inter" w:hAnsi="inter" w:cs="inter"/>
          <w:color w:val="000000"/>
          <w:sz w:val="18"/>
        </w:rPr>
        <w:t xml:space="preserve">     </w:t>
      </w:r>
    </w:p>
    <w:bookmarkStart w:id="505" w:name="fn107"/>
    <w:bookmarkEnd w:id="505"/>
    <w:p w14:paraId="3824F709" w14:textId="77777777" w:rsidR="000D2116" w:rsidRDefault="00000000">
      <w:pPr>
        <w:numPr>
          <w:ilvl w:val="0"/>
          <w:numId w:val="9"/>
        </w:numPr>
        <w:spacing w:after="210" w:line="360" w:lineRule="auto"/>
      </w:pPr>
      <w:r>
        <w:fldChar w:fldCharType="begin"/>
      </w:r>
      <w:r>
        <w:instrText>HYPERLINK "https://pmc.ncbi.nlm.nih.gov/articles/PMC9291953/" \h</w:instrText>
      </w:r>
      <w:r>
        <w:fldChar w:fldCharType="separate"/>
      </w:r>
      <w:r>
        <w:rPr>
          <w:rFonts w:ascii="inter" w:eastAsia="inter" w:hAnsi="inter" w:cs="inter"/>
          <w:sz w:val="18"/>
          <w:u w:val="single"/>
        </w:rPr>
        <w:t>https://pmc.ncbi.nlm.nih.gov/articles/PMC9291953/</w:t>
      </w:r>
      <w:r>
        <w:fldChar w:fldCharType="end"/>
      </w:r>
      <w:r>
        <w:rPr>
          <w:rFonts w:ascii="inter" w:eastAsia="inter" w:hAnsi="inter" w:cs="inter"/>
          <w:color w:val="000000"/>
          <w:sz w:val="18"/>
        </w:rPr>
        <w:t xml:space="preserve">   </w:t>
      </w:r>
    </w:p>
    <w:bookmarkStart w:id="506" w:name="fn108"/>
    <w:bookmarkEnd w:id="506"/>
    <w:p w14:paraId="7D25EBC8" w14:textId="77777777" w:rsidR="000D2116" w:rsidRDefault="00000000">
      <w:pPr>
        <w:numPr>
          <w:ilvl w:val="0"/>
          <w:numId w:val="9"/>
        </w:numPr>
        <w:spacing w:after="210" w:line="360" w:lineRule="auto"/>
      </w:pPr>
      <w:r>
        <w:fldChar w:fldCharType="begin"/>
      </w:r>
      <w:r>
        <w:instrText>HYPERLINK "https://www.inchem.org/documents/cicads/cicads/cicad26.htm" \h</w:instrText>
      </w:r>
      <w:r>
        <w:fldChar w:fldCharType="separate"/>
      </w:r>
      <w:r>
        <w:rPr>
          <w:rFonts w:ascii="inter" w:eastAsia="inter" w:hAnsi="inter" w:cs="inter"/>
          <w:sz w:val="18"/>
          <w:u w:val="single"/>
        </w:rPr>
        <w:t>https://www.inchem.org/documents/cicads/cicads/cicad26.htm</w:t>
      </w:r>
      <w:r>
        <w:fldChar w:fldCharType="end"/>
      </w:r>
      <w:r>
        <w:rPr>
          <w:rFonts w:ascii="inter" w:eastAsia="inter" w:hAnsi="inter" w:cs="inter"/>
          <w:color w:val="000000"/>
          <w:sz w:val="18"/>
        </w:rPr>
        <w:t xml:space="preserve">     </w:t>
      </w:r>
    </w:p>
    <w:bookmarkStart w:id="507" w:name="fn109"/>
    <w:bookmarkEnd w:id="507"/>
    <w:p w14:paraId="32D35DDB" w14:textId="77777777" w:rsidR="000D2116" w:rsidRDefault="00000000">
      <w:pPr>
        <w:numPr>
          <w:ilvl w:val="0"/>
          <w:numId w:val="9"/>
        </w:numPr>
        <w:spacing w:after="210" w:line="360" w:lineRule="auto"/>
      </w:pPr>
      <w:r>
        <w:fldChar w:fldCharType="begin"/>
      </w:r>
      <w:r>
        <w:instrText>HYPERLINK "https://redox.com/wp-content/sds/4345.pdf" \h</w:instrText>
      </w:r>
      <w:r>
        <w:fldChar w:fldCharType="separate"/>
      </w:r>
      <w:r>
        <w:rPr>
          <w:rFonts w:ascii="inter" w:eastAsia="inter" w:hAnsi="inter" w:cs="inter"/>
          <w:sz w:val="18"/>
          <w:u w:val="single"/>
        </w:rPr>
        <w:t>https://redox.com/wp-content/sds/4345.pdf</w:t>
      </w:r>
      <w:r>
        <w:fldChar w:fldCharType="end"/>
      </w:r>
      <w:r>
        <w:rPr>
          <w:rFonts w:ascii="inter" w:eastAsia="inter" w:hAnsi="inter" w:cs="inter"/>
          <w:color w:val="000000"/>
          <w:sz w:val="18"/>
        </w:rPr>
        <w:t xml:space="preserve">  </w:t>
      </w:r>
    </w:p>
    <w:bookmarkStart w:id="508" w:name="fn110"/>
    <w:bookmarkEnd w:id="508"/>
    <w:p w14:paraId="71C45A52" w14:textId="77777777" w:rsidR="000D2116" w:rsidRDefault="00000000">
      <w:pPr>
        <w:numPr>
          <w:ilvl w:val="0"/>
          <w:numId w:val="9"/>
        </w:numPr>
        <w:spacing w:after="210" w:line="360" w:lineRule="auto"/>
      </w:pPr>
      <w:r>
        <w:fldChar w:fldCharType="begin"/>
      </w:r>
      <w:r>
        <w:instrText>HYPERLINK "https://www.healthline.com/nutrition/sodium-benzoate" \h</w:instrText>
      </w:r>
      <w:r>
        <w:fldChar w:fldCharType="separate"/>
      </w:r>
      <w:r>
        <w:rPr>
          <w:rFonts w:ascii="inter" w:eastAsia="inter" w:hAnsi="inter" w:cs="inter"/>
          <w:sz w:val="18"/>
          <w:u w:val="single"/>
        </w:rPr>
        <w:t>https://www.healthline.com/nutrition/sodium-benzoate</w:t>
      </w:r>
      <w:r>
        <w:fldChar w:fldCharType="end"/>
      </w:r>
      <w:r>
        <w:rPr>
          <w:rFonts w:ascii="inter" w:eastAsia="inter" w:hAnsi="inter" w:cs="inter"/>
          <w:color w:val="000000"/>
          <w:sz w:val="18"/>
        </w:rPr>
        <w:t xml:space="preserve">   </w:t>
      </w:r>
    </w:p>
    <w:bookmarkStart w:id="509" w:name="fn111"/>
    <w:bookmarkEnd w:id="509"/>
    <w:p w14:paraId="14C9EBBC" w14:textId="77777777" w:rsidR="000D2116" w:rsidRDefault="00000000">
      <w:pPr>
        <w:numPr>
          <w:ilvl w:val="0"/>
          <w:numId w:val="9"/>
        </w:numPr>
        <w:spacing w:after="210" w:line="360" w:lineRule="auto"/>
      </w:pPr>
      <w:r>
        <w:fldChar w:fldCharType="begin"/>
      </w:r>
      <w:r>
        <w:instrText>HYPERLINK "https://www.webmd.com/diet/what-to-know-about-sodium-benzoate" \h</w:instrText>
      </w:r>
      <w:r>
        <w:fldChar w:fldCharType="separate"/>
      </w:r>
      <w:r>
        <w:rPr>
          <w:rFonts w:ascii="inter" w:eastAsia="inter" w:hAnsi="inter" w:cs="inter"/>
          <w:sz w:val="18"/>
          <w:u w:val="single"/>
        </w:rPr>
        <w:t>https://www.webmd.com/diet/what-to-know-about-sodium-benzoate</w:t>
      </w:r>
      <w:r>
        <w:fldChar w:fldCharType="end"/>
      </w:r>
      <w:r>
        <w:rPr>
          <w:rFonts w:ascii="inter" w:eastAsia="inter" w:hAnsi="inter" w:cs="inter"/>
          <w:color w:val="000000"/>
          <w:sz w:val="18"/>
        </w:rPr>
        <w:t xml:space="preserve">  </w:t>
      </w:r>
    </w:p>
    <w:bookmarkStart w:id="510" w:name="fn112"/>
    <w:bookmarkEnd w:id="510"/>
    <w:p w14:paraId="21654D03" w14:textId="77777777" w:rsidR="000D2116" w:rsidRDefault="00000000">
      <w:pPr>
        <w:numPr>
          <w:ilvl w:val="0"/>
          <w:numId w:val="9"/>
        </w:numPr>
        <w:spacing w:after="210" w:line="360" w:lineRule="auto"/>
      </w:pPr>
      <w:r>
        <w:fldChar w:fldCharType="begin"/>
      </w:r>
      <w:r>
        <w:instrText>HYPERLINK "https://pmc.ncbi.nlm.nih.gov/articles/PMC8066995/" \h</w:instrText>
      </w:r>
      <w:r>
        <w:fldChar w:fldCharType="separate"/>
      </w:r>
      <w:r>
        <w:rPr>
          <w:rFonts w:ascii="inter" w:eastAsia="inter" w:hAnsi="inter" w:cs="inter"/>
          <w:sz w:val="18"/>
          <w:u w:val="single"/>
        </w:rPr>
        <w:t>https://pmc.ncbi.nlm.nih.gov/articles/PMC8066995/</w:t>
      </w:r>
      <w:r>
        <w:fldChar w:fldCharType="end"/>
      </w:r>
      <w:r>
        <w:rPr>
          <w:rFonts w:ascii="inter" w:eastAsia="inter" w:hAnsi="inter" w:cs="inter"/>
          <w:color w:val="000000"/>
          <w:sz w:val="18"/>
        </w:rPr>
        <w:t xml:space="preserve">    </w:t>
      </w:r>
    </w:p>
    <w:bookmarkStart w:id="511" w:name="fn113"/>
    <w:bookmarkEnd w:id="511"/>
    <w:p w14:paraId="46482B08" w14:textId="77777777" w:rsidR="000D2116" w:rsidRDefault="00000000">
      <w:pPr>
        <w:numPr>
          <w:ilvl w:val="0"/>
          <w:numId w:val="9"/>
        </w:numPr>
        <w:spacing w:after="210" w:line="360" w:lineRule="auto"/>
      </w:pPr>
      <w:r>
        <w:fldChar w:fldCharType="begin"/>
      </w:r>
      <w:r>
        <w:instrText>HYPERLINK "https://pmc.ncbi.nlm.nih.gov/articles/PMC10055102/" \h</w:instrText>
      </w:r>
      <w:r>
        <w:fldChar w:fldCharType="separate"/>
      </w:r>
      <w:r>
        <w:rPr>
          <w:rFonts w:ascii="inter" w:eastAsia="inter" w:hAnsi="inter" w:cs="inter"/>
          <w:sz w:val="18"/>
          <w:u w:val="single"/>
        </w:rPr>
        <w:t>https://pmc.ncbi.nlm.nih.gov/articles/PMC10055102/</w:t>
      </w:r>
      <w:r>
        <w:fldChar w:fldCharType="end"/>
      </w:r>
      <w:r>
        <w:rPr>
          <w:rFonts w:ascii="inter" w:eastAsia="inter" w:hAnsi="inter" w:cs="inter"/>
          <w:color w:val="000000"/>
          <w:sz w:val="18"/>
        </w:rPr>
        <w:t xml:space="preserve">       </w:t>
      </w:r>
    </w:p>
    <w:bookmarkStart w:id="512" w:name="fn114"/>
    <w:bookmarkEnd w:id="512"/>
    <w:p w14:paraId="59A79B8F" w14:textId="77777777" w:rsidR="000D2116" w:rsidRDefault="00000000">
      <w:pPr>
        <w:numPr>
          <w:ilvl w:val="0"/>
          <w:numId w:val="9"/>
        </w:numPr>
        <w:spacing w:after="210" w:line="360" w:lineRule="auto"/>
      </w:pPr>
      <w:r>
        <w:fldChar w:fldCharType="begin"/>
      </w:r>
      <w:r>
        <w:instrText>HYPERLINK "https://www.sciencedirect.com/science/article/abs/pii/S0924224407000362" \h</w:instrText>
      </w:r>
      <w:r>
        <w:fldChar w:fldCharType="separate"/>
      </w:r>
      <w:r>
        <w:rPr>
          <w:rFonts w:ascii="inter" w:eastAsia="inter" w:hAnsi="inter" w:cs="inter"/>
          <w:sz w:val="18"/>
          <w:u w:val="single"/>
        </w:rPr>
        <w:t>https://www.sciencedirect.com/science/article/abs/pii/S0924224407000362</w:t>
      </w:r>
      <w:r>
        <w:fldChar w:fldCharType="end"/>
      </w:r>
      <w:r>
        <w:rPr>
          <w:rFonts w:ascii="inter" w:eastAsia="inter" w:hAnsi="inter" w:cs="inter"/>
          <w:color w:val="000000"/>
          <w:sz w:val="18"/>
        </w:rPr>
        <w:t xml:space="preserve">      </w:t>
      </w:r>
    </w:p>
    <w:bookmarkStart w:id="513" w:name="fn115"/>
    <w:bookmarkEnd w:id="513"/>
    <w:p w14:paraId="0E07ABFF" w14:textId="77777777" w:rsidR="000D2116" w:rsidRDefault="00000000">
      <w:pPr>
        <w:numPr>
          <w:ilvl w:val="0"/>
          <w:numId w:val="9"/>
        </w:numPr>
        <w:spacing w:after="210" w:line="360" w:lineRule="auto"/>
      </w:pPr>
      <w:r>
        <w:fldChar w:fldCharType="begin"/>
      </w:r>
      <w:r>
        <w:instrText>HYPERLINK "https://pubs.acs.org/doi/10.1021/acsfoodscitech.4c00569" \h</w:instrText>
      </w:r>
      <w:r>
        <w:fldChar w:fldCharType="separate"/>
      </w:r>
      <w:r>
        <w:rPr>
          <w:rFonts w:ascii="inter" w:eastAsia="inter" w:hAnsi="inter" w:cs="inter"/>
          <w:sz w:val="18"/>
          <w:u w:val="single"/>
        </w:rPr>
        <w:t>https://pubs.acs.org/doi/10.1021/acsfoodscitech.4c00569</w:t>
      </w:r>
      <w:r>
        <w:fldChar w:fldCharType="end"/>
      </w:r>
      <w:r>
        <w:rPr>
          <w:rFonts w:ascii="inter" w:eastAsia="inter" w:hAnsi="inter" w:cs="inter"/>
          <w:color w:val="000000"/>
          <w:sz w:val="18"/>
        </w:rPr>
        <w:t xml:space="preserve">  </w:t>
      </w:r>
    </w:p>
    <w:bookmarkStart w:id="514" w:name="fn116"/>
    <w:bookmarkEnd w:id="514"/>
    <w:p w14:paraId="575E1074" w14:textId="77777777" w:rsidR="000D2116" w:rsidRDefault="00000000">
      <w:pPr>
        <w:numPr>
          <w:ilvl w:val="0"/>
          <w:numId w:val="9"/>
        </w:numPr>
        <w:spacing w:after="210" w:line="360" w:lineRule="auto"/>
      </w:pPr>
      <w:r>
        <w:fldChar w:fldCharType="begin"/>
      </w:r>
      <w:r>
        <w:instrText>HYPERLINK "https://aiche.onlinelibrary.wiley.com/doi/10.1002/btpr.3030" \h</w:instrText>
      </w:r>
      <w:r>
        <w:fldChar w:fldCharType="separate"/>
      </w:r>
      <w:r>
        <w:rPr>
          <w:rFonts w:ascii="inter" w:eastAsia="inter" w:hAnsi="inter" w:cs="inter"/>
          <w:sz w:val="18"/>
          <w:u w:val="single"/>
        </w:rPr>
        <w:t>https://aiche.onlinelibrary.wiley.com/doi/10.1002/btpr.3030</w:t>
      </w:r>
      <w:r>
        <w:fldChar w:fldCharType="end"/>
      </w:r>
      <w:r>
        <w:rPr>
          <w:rFonts w:ascii="inter" w:eastAsia="inter" w:hAnsi="inter" w:cs="inter"/>
          <w:color w:val="000000"/>
          <w:sz w:val="18"/>
        </w:rPr>
        <w:t xml:space="preserve">   </w:t>
      </w:r>
    </w:p>
    <w:bookmarkStart w:id="515" w:name="fn117"/>
    <w:bookmarkEnd w:id="515"/>
    <w:p w14:paraId="4EAA2288" w14:textId="77777777" w:rsidR="000D2116" w:rsidRDefault="00000000">
      <w:pPr>
        <w:numPr>
          <w:ilvl w:val="0"/>
          <w:numId w:val="9"/>
        </w:numPr>
        <w:spacing w:after="210" w:line="360" w:lineRule="auto"/>
      </w:pPr>
      <w:r>
        <w:fldChar w:fldCharType="begin"/>
      </w:r>
      <w:r>
        <w:instrText>HYPERLINK "https://locusfs.com/biosurfactant-applications/" \h</w:instrText>
      </w:r>
      <w:r>
        <w:fldChar w:fldCharType="separate"/>
      </w:r>
      <w:r>
        <w:rPr>
          <w:rFonts w:ascii="inter" w:eastAsia="inter" w:hAnsi="inter" w:cs="inter"/>
          <w:sz w:val="18"/>
          <w:u w:val="single"/>
        </w:rPr>
        <w:t>https://locusfs.com/biosurfactant-applications/</w:t>
      </w:r>
      <w:r>
        <w:fldChar w:fldCharType="end"/>
      </w:r>
      <w:r>
        <w:rPr>
          <w:rFonts w:ascii="inter" w:eastAsia="inter" w:hAnsi="inter" w:cs="inter"/>
          <w:color w:val="000000"/>
          <w:sz w:val="18"/>
        </w:rPr>
        <w:t xml:space="preserve">  </w:t>
      </w:r>
    </w:p>
    <w:bookmarkStart w:id="516" w:name="fn118"/>
    <w:bookmarkEnd w:id="516"/>
    <w:p w14:paraId="6FFBA6ED" w14:textId="77777777" w:rsidR="000D2116" w:rsidRDefault="00000000">
      <w:pPr>
        <w:numPr>
          <w:ilvl w:val="0"/>
          <w:numId w:val="9"/>
        </w:numPr>
        <w:spacing w:after="210" w:line="360" w:lineRule="auto"/>
      </w:pPr>
      <w:r>
        <w:fldChar w:fldCharType="begin"/>
      </w:r>
      <w:r>
        <w:instrText>HYPERLINK "https://www.fda.gov/food/food-ingredients-packaging/generally-recognized-safe-gras" \h</w:instrText>
      </w:r>
      <w:r>
        <w:fldChar w:fldCharType="separate"/>
      </w:r>
      <w:r>
        <w:rPr>
          <w:rFonts w:ascii="inter" w:eastAsia="inter" w:hAnsi="inter" w:cs="inter"/>
          <w:sz w:val="18"/>
          <w:u w:val="single"/>
        </w:rPr>
        <w:t>https://www.fda.gov/food/food-ingredients-packaging/generally-recognized-safe-gras</w:t>
      </w:r>
      <w:r>
        <w:fldChar w:fldCharType="end"/>
      </w:r>
      <w:r>
        <w:rPr>
          <w:rFonts w:ascii="inter" w:eastAsia="inter" w:hAnsi="inter" w:cs="inter"/>
          <w:color w:val="000000"/>
          <w:sz w:val="18"/>
        </w:rPr>
        <w:t xml:space="preserve">    </w:t>
      </w:r>
    </w:p>
    <w:bookmarkStart w:id="517" w:name="fn119"/>
    <w:bookmarkEnd w:id="517"/>
    <w:p w14:paraId="243FC50A" w14:textId="77777777" w:rsidR="000D2116" w:rsidRDefault="00000000">
      <w:pPr>
        <w:numPr>
          <w:ilvl w:val="0"/>
          <w:numId w:val="9"/>
        </w:numPr>
        <w:spacing w:after="210" w:line="360" w:lineRule="auto"/>
      </w:pPr>
      <w:r>
        <w:fldChar w:fldCharType="begin"/>
      </w:r>
      <w:r>
        <w:instrText>HYPERLINK "https://www.fda.gov/food/food-additives-and-gras-ingredients-information-consumers/understanding-how-fda-regulates-food-additives-and-gras-ingredients" \h</w:instrText>
      </w:r>
      <w:r>
        <w:fldChar w:fldCharType="separate"/>
      </w:r>
      <w:r>
        <w:rPr>
          <w:rFonts w:ascii="inter" w:eastAsia="inter" w:hAnsi="inter" w:cs="inter"/>
          <w:sz w:val="18"/>
          <w:u w:val="single"/>
        </w:rPr>
        <w:t>https://www.fda.gov/food/food-additives-and-gras-ingredients-information-consumers/understanding-how-fda-regulates-food-additives-and-gras-ingredients</w:t>
      </w:r>
      <w:r>
        <w:fldChar w:fldCharType="end"/>
      </w:r>
      <w:r>
        <w:rPr>
          <w:rFonts w:ascii="inter" w:eastAsia="inter" w:hAnsi="inter" w:cs="inter"/>
          <w:color w:val="000000"/>
          <w:sz w:val="18"/>
        </w:rPr>
        <w:t xml:space="preserve">     </w:t>
      </w:r>
    </w:p>
    <w:bookmarkStart w:id="518" w:name="fn120"/>
    <w:bookmarkEnd w:id="518"/>
    <w:p w14:paraId="3D76DC89" w14:textId="77777777" w:rsidR="000D2116" w:rsidRDefault="00000000">
      <w:pPr>
        <w:numPr>
          <w:ilvl w:val="0"/>
          <w:numId w:val="9"/>
        </w:numPr>
        <w:spacing w:after="210" w:line="360" w:lineRule="auto"/>
      </w:pPr>
      <w:r>
        <w:lastRenderedPageBreak/>
        <w:fldChar w:fldCharType="begin"/>
      </w:r>
      <w:r>
        <w:instrText>HYPERLINK "https://www.fda.gov/food/generally-recognized-safe-gras/microorganisms-microbial-derived-ingredients-used-food-partial-list" \h</w:instrText>
      </w:r>
      <w:r>
        <w:fldChar w:fldCharType="separate"/>
      </w:r>
      <w:r>
        <w:rPr>
          <w:rFonts w:ascii="inter" w:eastAsia="inter" w:hAnsi="inter" w:cs="inter"/>
          <w:sz w:val="18"/>
          <w:u w:val="single"/>
        </w:rPr>
        <w:t>https://www.fda.gov/food/generally-recognized-safe-gras/microorganisms-microbial-derived-ingredients-used-food-partial-list</w:t>
      </w:r>
      <w:r>
        <w:fldChar w:fldCharType="end"/>
      </w:r>
      <w:r>
        <w:rPr>
          <w:rFonts w:ascii="inter" w:eastAsia="inter" w:hAnsi="inter" w:cs="inter"/>
          <w:color w:val="000000"/>
          <w:sz w:val="18"/>
        </w:rPr>
        <w:t xml:space="preserve">       </w:t>
      </w:r>
    </w:p>
    <w:bookmarkStart w:id="519" w:name="fn121"/>
    <w:bookmarkEnd w:id="519"/>
    <w:p w14:paraId="13F74DB0" w14:textId="77777777" w:rsidR="000D2116" w:rsidRDefault="00000000">
      <w:pPr>
        <w:numPr>
          <w:ilvl w:val="0"/>
          <w:numId w:val="9"/>
        </w:numPr>
        <w:spacing w:after="210" w:line="360" w:lineRule="auto"/>
      </w:pPr>
      <w:r>
        <w:fldChar w:fldCharType="begin"/>
      </w:r>
      <w:r>
        <w:instrText>HYPERLINK "https://www.ecfr.gov/current/title-21/chapter-I/subchapter-B/part-184/subpart-B" \h</w:instrText>
      </w:r>
      <w:r>
        <w:fldChar w:fldCharType="separate"/>
      </w:r>
      <w:r>
        <w:rPr>
          <w:rFonts w:ascii="inter" w:eastAsia="inter" w:hAnsi="inter" w:cs="inter"/>
          <w:sz w:val="18"/>
          <w:u w:val="single"/>
        </w:rPr>
        <w:t>https://www.ecfr.gov/current/title-21/chapter-I/subchapter-B/part-184/subpart-B</w:t>
      </w:r>
      <w:r>
        <w:fldChar w:fldCharType="end"/>
      </w:r>
      <w:r>
        <w:rPr>
          <w:rFonts w:ascii="inter" w:eastAsia="inter" w:hAnsi="inter" w:cs="inter"/>
          <w:color w:val="000000"/>
          <w:sz w:val="18"/>
        </w:rPr>
        <w:t xml:space="preserve">  </w:t>
      </w:r>
    </w:p>
    <w:bookmarkStart w:id="520" w:name="fn122"/>
    <w:bookmarkEnd w:id="520"/>
    <w:p w14:paraId="116C0B38" w14:textId="77777777" w:rsidR="000D2116" w:rsidRDefault="00000000">
      <w:pPr>
        <w:numPr>
          <w:ilvl w:val="0"/>
          <w:numId w:val="9"/>
        </w:numPr>
        <w:spacing w:after="210" w:line="360" w:lineRule="auto"/>
      </w:pPr>
      <w:r>
        <w:fldChar w:fldCharType="begin"/>
      </w:r>
      <w:r>
        <w:instrText>HYPERLINK "https://www.cspi.org/cspi-news/how-food-companies-sneak-new-ingredients-past-fda" \h</w:instrText>
      </w:r>
      <w:r>
        <w:fldChar w:fldCharType="separate"/>
      </w:r>
      <w:r>
        <w:rPr>
          <w:rFonts w:ascii="inter" w:eastAsia="inter" w:hAnsi="inter" w:cs="inter"/>
          <w:sz w:val="18"/>
          <w:u w:val="single"/>
        </w:rPr>
        <w:t>https://www.cspi.org/cspi-news/how-food-companies-sneak-new-ingredients-past-fda</w:t>
      </w:r>
      <w:r>
        <w:fldChar w:fldCharType="end"/>
      </w:r>
      <w:r>
        <w:rPr>
          <w:rFonts w:ascii="inter" w:eastAsia="inter" w:hAnsi="inter" w:cs="inter"/>
          <w:color w:val="000000"/>
          <w:sz w:val="18"/>
        </w:rPr>
        <w:t xml:space="preserve">  </w:t>
      </w:r>
    </w:p>
    <w:bookmarkStart w:id="521" w:name="fn123"/>
    <w:bookmarkEnd w:id="521"/>
    <w:p w14:paraId="78F7123F" w14:textId="77777777" w:rsidR="000D2116" w:rsidRDefault="00000000">
      <w:pPr>
        <w:numPr>
          <w:ilvl w:val="0"/>
          <w:numId w:val="9"/>
        </w:numPr>
        <w:spacing w:after="210" w:line="360" w:lineRule="auto"/>
      </w:pPr>
      <w:r>
        <w:fldChar w:fldCharType="begin"/>
      </w:r>
      <w:r>
        <w:instrText>HYPERLINK "https://www.fda.gov/food/food-additives-petitions/food-additive-status-list" \h</w:instrText>
      </w:r>
      <w:r>
        <w:fldChar w:fldCharType="separate"/>
      </w:r>
      <w:r>
        <w:rPr>
          <w:rFonts w:ascii="inter" w:eastAsia="inter" w:hAnsi="inter" w:cs="inter"/>
          <w:sz w:val="18"/>
          <w:u w:val="single"/>
        </w:rPr>
        <w:t>https://www.fda.gov/food/food-additives-petitions/food-additive-status-list</w:t>
      </w:r>
      <w:r>
        <w:fldChar w:fldCharType="end"/>
      </w:r>
      <w:r>
        <w:rPr>
          <w:rFonts w:ascii="inter" w:eastAsia="inter" w:hAnsi="inter" w:cs="inter"/>
          <w:color w:val="000000"/>
          <w:sz w:val="18"/>
        </w:rPr>
        <w:t xml:space="preserve"> </w:t>
      </w:r>
    </w:p>
    <w:bookmarkStart w:id="522" w:name="fn124"/>
    <w:bookmarkEnd w:id="522"/>
    <w:p w14:paraId="3983EFDA" w14:textId="77777777" w:rsidR="000D2116" w:rsidRDefault="00000000">
      <w:pPr>
        <w:numPr>
          <w:ilvl w:val="0"/>
          <w:numId w:val="9"/>
        </w:numPr>
        <w:spacing w:after="210" w:line="360" w:lineRule="auto"/>
      </w:pPr>
      <w:r>
        <w:fldChar w:fldCharType="begin"/>
      </w:r>
      <w:r>
        <w:instrText>HYPERLINK "https://www.federalregister.gov/documents/2016/08/17/2016-19164/substances-generally-recognized-as-safe" \h</w:instrText>
      </w:r>
      <w:r>
        <w:fldChar w:fldCharType="separate"/>
      </w:r>
      <w:r>
        <w:rPr>
          <w:rFonts w:ascii="inter" w:eastAsia="inter" w:hAnsi="inter" w:cs="inter"/>
          <w:sz w:val="18"/>
          <w:u w:val="single"/>
        </w:rPr>
        <w:t>https://www.federalregister.gov/documents/2016/08/17/2016-19164/substances-generally-recognized-as-safe</w:t>
      </w:r>
      <w:r>
        <w:fldChar w:fldCharType="end"/>
      </w:r>
      <w:r>
        <w:rPr>
          <w:rFonts w:ascii="inter" w:eastAsia="inter" w:hAnsi="inter" w:cs="inter"/>
          <w:color w:val="000000"/>
          <w:sz w:val="18"/>
        </w:rPr>
        <w:t xml:space="preserve"> </w:t>
      </w:r>
    </w:p>
    <w:p w14:paraId="15954681" w14:textId="77777777" w:rsidR="000D2116" w:rsidRDefault="00000000">
      <w:pPr>
        <w:numPr>
          <w:ilvl w:val="0"/>
          <w:numId w:val="9"/>
        </w:numPr>
        <w:spacing w:after="210" w:line="360" w:lineRule="auto"/>
      </w:pPr>
      <w:bookmarkStart w:id="523" w:name="fn125"/>
      <w:bookmarkEnd w:id="523"/>
      <w:r>
        <w:rPr>
          <w:rFonts w:ascii="inter" w:eastAsia="inter" w:hAnsi="inter" w:cs="inter"/>
          <w:color w:val="000000"/>
          <w:sz w:val="18"/>
        </w:rPr>
        <w:t xml:space="preserve">Consumer-Report-Point-By-Point.docx </w:t>
      </w:r>
    </w:p>
    <w:bookmarkStart w:id="524" w:name="fn126"/>
    <w:bookmarkEnd w:id="524"/>
    <w:p w14:paraId="1ABE8135" w14:textId="77777777" w:rsidR="000D2116" w:rsidRDefault="00000000">
      <w:pPr>
        <w:numPr>
          <w:ilvl w:val="0"/>
          <w:numId w:val="9"/>
        </w:numPr>
        <w:spacing w:after="210" w:line="360" w:lineRule="auto"/>
      </w:pPr>
      <w:r>
        <w:fldChar w:fldCharType="begin"/>
      </w:r>
      <w:r>
        <w:instrText>HYPERLINK "https://cancerfactfinder.org/occupational-environmental-exposure/shampoo-with-sodium-lauryl-sulfate/" \h</w:instrText>
      </w:r>
      <w:r>
        <w:fldChar w:fldCharType="separate"/>
      </w:r>
      <w:r>
        <w:rPr>
          <w:rFonts w:ascii="inter" w:eastAsia="inter" w:hAnsi="inter" w:cs="inter"/>
          <w:sz w:val="18"/>
          <w:u w:val="single"/>
        </w:rPr>
        <w:t>https://cancerfactfinder.org/occupational-environmental-exposure/shampoo-with-sodium-lauryl-sulfate/</w:t>
      </w:r>
      <w:r>
        <w:fldChar w:fldCharType="end"/>
      </w:r>
      <w:r>
        <w:rPr>
          <w:rFonts w:ascii="inter" w:eastAsia="inter" w:hAnsi="inter" w:cs="inter"/>
          <w:color w:val="000000"/>
          <w:sz w:val="18"/>
        </w:rPr>
        <w:t xml:space="preserve"> </w:t>
      </w:r>
    </w:p>
    <w:bookmarkStart w:id="525" w:name="fn127"/>
    <w:bookmarkEnd w:id="525"/>
    <w:p w14:paraId="196F8687" w14:textId="77777777" w:rsidR="000D2116" w:rsidRDefault="00000000">
      <w:pPr>
        <w:numPr>
          <w:ilvl w:val="0"/>
          <w:numId w:val="9"/>
        </w:numPr>
        <w:spacing w:after="210" w:line="360" w:lineRule="auto"/>
      </w:pPr>
      <w:r>
        <w:fldChar w:fldCharType="begin"/>
      </w:r>
      <w:r>
        <w:instrText>HYPERLINK "https://pubs.acs.org/doi/10.1021/acs.est.5c05147" \h</w:instrText>
      </w:r>
      <w:r>
        <w:fldChar w:fldCharType="separate"/>
      </w:r>
      <w:r>
        <w:rPr>
          <w:rFonts w:ascii="inter" w:eastAsia="inter" w:hAnsi="inter" w:cs="inter"/>
          <w:sz w:val="18"/>
          <w:u w:val="single"/>
        </w:rPr>
        <w:t>https://pubs.acs.org/doi/10.1021/acs.est.5c05147</w:t>
      </w:r>
      <w:r>
        <w:fldChar w:fldCharType="end"/>
      </w:r>
      <w:r>
        <w:rPr>
          <w:rFonts w:ascii="inter" w:eastAsia="inter" w:hAnsi="inter" w:cs="inter"/>
          <w:color w:val="000000"/>
          <w:sz w:val="18"/>
        </w:rPr>
        <w:t xml:space="preserve"> </w:t>
      </w:r>
    </w:p>
    <w:bookmarkStart w:id="526" w:name="fn128"/>
    <w:bookmarkEnd w:id="526"/>
    <w:p w14:paraId="6688AC54" w14:textId="77777777" w:rsidR="000D2116" w:rsidRDefault="00000000">
      <w:pPr>
        <w:numPr>
          <w:ilvl w:val="0"/>
          <w:numId w:val="9"/>
        </w:numPr>
        <w:spacing w:after="210" w:line="360" w:lineRule="auto"/>
      </w:pPr>
      <w:r>
        <w:fldChar w:fldCharType="begin"/>
      </w:r>
      <w:r>
        <w:instrText>HYPERLINK "https://allinghambeck.co.uk/blog/sls-sles-and-sulfates" \h</w:instrText>
      </w:r>
      <w:r>
        <w:fldChar w:fldCharType="separate"/>
      </w:r>
      <w:r>
        <w:rPr>
          <w:rFonts w:ascii="inter" w:eastAsia="inter" w:hAnsi="inter" w:cs="inter"/>
          <w:sz w:val="18"/>
          <w:u w:val="single"/>
        </w:rPr>
        <w:t>https://allinghambeck.co.uk/blog/sls-sles-and-sulfates</w:t>
      </w:r>
      <w:r>
        <w:fldChar w:fldCharType="end"/>
      </w:r>
      <w:r>
        <w:rPr>
          <w:rFonts w:ascii="inter" w:eastAsia="inter" w:hAnsi="inter" w:cs="inter"/>
          <w:color w:val="000000"/>
          <w:sz w:val="18"/>
        </w:rPr>
        <w:t xml:space="preserve"> </w:t>
      </w:r>
    </w:p>
    <w:bookmarkStart w:id="527" w:name="fn129"/>
    <w:bookmarkEnd w:id="527"/>
    <w:p w14:paraId="2447F0B4" w14:textId="77777777" w:rsidR="000D2116" w:rsidRDefault="00000000">
      <w:pPr>
        <w:numPr>
          <w:ilvl w:val="0"/>
          <w:numId w:val="9"/>
        </w:numPr>
        <w:spacing w:after="210" w:line="360" w:lineRule="auto"/>
      </w:pPr>
      <w:r>
        <w:fldChar w:fldCharType="begin"/>
      </w:r>
      <w:r>
        <w:instrText>HYPERLINK "https://www.epa.gov/system/files/documents/2024-11/1.-1-4-dioxane-.-supplement-to-the-risk-evaluation-.-public-release-.-hero.-nov-2024.pdf" \h</w:instrText>
      </w:r>
      <w:r>
        <w:fldChar w:fldCharType="separate"/>
      </w:r>
      <w:r>
        <w:rPr>
          <w:rFonts w:ascii="inter" w:eastAsia="inter" w:hAnsi="inter" w:cs="inter"/>
          <w:sz w:val="18"/>
          <w:u w:val="single"/>
        </w:rPr>
        <w:t>https://www.epa.gov/system/files/documents/2024-11/1.-1-4-dioxane-.-supplement-to-the-risk-evaluation-.-public-release-.-hero.-nov-2024.pdf</w:t>
      </w:r>
      <w:r>
        <w:fldChar w:fldCharType="end"/>
      </w:r>
      <w:r>
        <w:rPr>
          <w:rFonts w:ascii="inter" w:eastAsia="inter" w:hAnsi="inter" w:cs="inter"/>
          <w:color w:val="000000"/>
          <w:sz w:val="18"/>
        </w:rPr>
        <w:t xml:space="preserve"> </w:t>
      </w:r>
    </w:p>
    <w:bookmarkStart w:id="528" w:name="fn130"/>
    <w:bookmarkEnd w:id="528"/>
    <w:p w14:paraId="76E9E93A" w14:textId="77777777" w:rsidR="000D2116" w:rsidRDefault="00000000">
      <w:pPr>
        <w:numPr>
          <w:ilvl w:val="0"/>
          <w:numId w:val="9"/>
        </w:numPr>
        <w:spacing w:after="210" w:line="360" w:lineRule="auto"/>
      </w:pPr>
      <w:r>
        <w:fldChar w:fldCharType="begin"/>
      </w:r>
      <w:r>
        <w:instrText>HYPERLINK "https://www.sciencedirect.com/science/article/abs/pii/S0278691524006203" \h</w:instrText>
      </w:r>
      <w:r>
        <w:fldChar w:fldCharType="separate"/>
      </w:r>
      <w:r>
        <w:rPr>
          <w:rFonts w:ascii="inter" w:eastAsia="inter" w:hAnsi="inter" w:cs="inter"/>
          <w:sz w:val="18"/>
          <w:u w:val="single"/>
        </w:rPr>
        <w:t>https://www.sciencedirect.com/science/article/abs/pii/S0278691524006203</w:t>
      </w:r>
      <w:r>
        <w:fldChar w:fldCharType="end"/>
      </w:r>
      <w:r>
        <w:rPr>
          <w:rFonts w:ascii="inter" w:eastAsia="inter" w:hAnsi="inter" w:cs="inter"/>
          <w:color w:val="000000"/>
          <w:sz w:val="18"/>
        </w:rPr>
        <w:t xml:space="preserve"> </w:t>
      </w:r>
    </w:p>
    <w:bookmarkStart w:id="529" w:name="fn131"/>
    <w:bookmarkEnd w:id="529"/>
    <w:p w14:paraId="06A54CFC" w14:textId="77777777" w:rsidR="000D2116" w:rsidRDefault="00000000">
      <w:pPr>
        <w:numPr>
          <w:ilvl w:val="0"/>
          <w:numId w:val="9"/>
        </w:numPr>
        <w:spacing w:after="210" w:line="360" w:lineRule="auto"/>
      </w:pPr>
      <w:r>
        <w:fldChar w:fldCharType="begin"/>
      </w:r>
      <w:r>
        <w:instrText>HYPERLINK "https://www.ams.usda.gov/sites/default/files/media/Fatty%20Alcohols%20Petition.pdf" \h</w:instrText>
      </w:r>
      <w:r>
        <w:fldChar w:fldCharType="separate"/>
      </w:r>
      <w:r>
        <w:rPr>
          <w:rFonts w:ascii="inter" w:eastAsia="inter" w:hAnsi="inter" w:cs="inter"/>
          <w:sz w:val="18"/>
          <w:u w:val="single"/>
        </w:rPr>
        <w:t>https://www.ams.usda.gov/sites/default/files/media/Fatty Alcohols Petition.pdf</w:t>
      </w:r>
      <w:r>
        <w:fldChar w:fldCharType="end"/>
      </w:r>
      <w:r>
        <w:rPr>
          <w:rFonts w:ascii="inter" w:eastAsia="inter" w:hAnsi="inter" w:cs="inter"/>
          <w:color w:val="000000"/>
          <w:sz w:val="18"/>
        </w:rPr>
        <w:t xml:space="preserve"> </w:t>
      </w:r>
    </w:p>
    <w:bookmarkStart w:id="530" w:name="fn132"/>
    <w:bookmarkEnd w:id="530"/>
    <w:p w14:paraId="0E871D37" w14:textId="77777777" w:rsidR="000D2116" w:rsidRDefault="00000000">
      <w:pPr>
        <w:numPr>
          <w:ilvl w:val="0"/>
          <w:numId w:val="9"/>
        </w:numPr>
        <w:spacing w:after="210" w:line="360" w:lineRule="auto"/>
      </w:pPr>
      <w:r>
        <w:fldChar w:fldCharType="begin"/>
      </w:r>
      <w:r>
        <w:instrText>HYPERLINK "https://puracy.com/blogs/ingredients/lauryl-glucoside" \h</w:instrText>
      </w:r>
      <w:r>
        <w:fldChar w:fldCharType="separate"/>
      </w:r>
      <w:r>
        <w:rPr>
          <w:rFonts w:ascii="inter" w:eastAsia="inter" w:hAnsi="inter" w:cs="inter"/>
          <w:sz w:val="18"/>
          <w:u w:val="single"/>
        </w:rPr>
        <w:t>https://puracy.com/blogs/ingredients/lauryl-glucoside</w:t>
      </w:r>
      <w:r>
        <w:fldChar w:fldCharType="end"/>
      </w:r>
      <w:r>
        <w:rPr>
          <w:rFonts w:ascii="inter" w:eastAsia="inter" w:hAnsi="inter" w:cs="inter"/>
          <w:color w:val="000000"/>
          <w:sz w:val="18"/>
        </w:rPr>
        <w:t xml:space="preserve"> </w:t>
      </w:r>
    </w:p>
    <w:bookmarkStart w:id="531" w:name="fn133"/>
    <w:bookmarkEnd w:id="531"/>
    <w:p w14:paraId="70788D43" w14:textId="77777777" w:rsidR="000D2116" w:rsidRDefault="00000000">
      <w:pPr>
        <w:numPr>
          <w:ilvl w:val="0"/>
          <w:numId w:val="9"/>
        </w:numPr>
        <w:spacing w:after="210" w:line="360" w:lineRule="auto"/>
      </w:pPr>
      <w:r>
        <w:fldChar w:fldCharType="begin"/>
      </w:r>
      <w:r>
        <w:instrText>HYPERLINK "https://colonialchem.com/company/palm-oil/" \h</w:instrText>
      </w:r>
      <w:r>
        <w:fldChar w:fldCharType="separate"/>
      </w:r>
      <w:r>
        <w:rPr>
          <w:rFonts w:ascii="inter" w:eastAsia="inter" w:hAnsi="inter" w:cs="inter"/>
          <w:sz w:val="18"/>
          <w:u w:val="single"/>
        </w:rPr>
        <w:t>https://colonialchem.com/company/palm-oil/</w:t>
      </w:r>
      <w:r>
        <w:fldChar w:fldCharType="end"/>
      </w:r>
      <w:r>
        <w:rPr>
          <w:rFonts w:ascii="inter" w:eastAsia="inter" w:hAnsi="inter" w:cs="inter"/>
          <w:color w:val="000000"/>
          <w:sz w:val="18"/>
        </w:rPr>
        <w:t xml:space="preserve"> </w:t>
      </w:r>
    </w:p>
    <w:bookmarkStart w:id="532" w:name="fn134"/>
    <w:bookmarkEnd w:id="532"/>
    <w:p w14:paraId="5BD02BB7" w14:textId="77777777" w:rsidR="000D2116" w:rsidRDefault="00000000">
      <w:pPr>
        <w:numPr>
          <w:ilvl w:val="0"/>
          <w:numId w:val="9"/>
        </w:numPr>
        <w:spacing w:after="210" w:line="360" w:lineRule="auto"/>
      </w:pPr>
      <w:r>
        <w:fldChar w:fldCharType="begin"/>
      </w:r>
      <w:r>
        <w:instrText>HYPERLINK "https://www.webmd.com/beauty/what-to-know-about-phenoxyethanol" \h</w:instrText>
      </w:r>
      <w:r>
        <w:fldChar w:fldCharType="separate"/>
      </w:r>
      <w:r>
        <w:rPr>
          <w:rFonts w:ascii="inter" w:eastAsia="inter" w:hAnsi="inter" w:cs="inter"/>
          <w:sz w:val="18"/>
          <w:u w:val="single"/>
        </w:rPr>
        <w:t>https://www.webmd.com/beauty/what-to-know-about-phenoxyethanol</w:t>
      </w:r>
      <w:r>
        <w:fldChar w:fldCharType="end"/>
      </w:r>
      <w:r>
        <w:rPr>
          <w:rFonts w:ascii="inter" w:eastAsia="inter" w:hAnsi="inter" w:cs="inter"/>
          <w:color w:val="000000"/>
          <w:sz w:val="18"/>
        </w:rPr>
        <w:t xml:space="preserve"> </w:t>
      </w:r>
    </w:p>
    <w:bookmarkStart w:id="533" w:name="fn135"/>
    <w:bookmarkEnd w:id="533"/>
    <w:p w14:paraId="5C29E65E" w14:textId="77777777" w:rsidR="000D2116" w:rsidRDefault="00000000">
      <w:pPr>
        <w:numPr>
          <w:ilvl w:val="0"/>
          <w:numId w:val="9"/>
        </w:numPr>
        <w:spacing w:after="210" w:line="360" w:lineRule="auto"/>
      </w:pPr>
      <w:r>
        <w:fldChar w:fldCharType="begin"/>
      </w:r>
      <w:r>
        <w:instrText>HYPERLINK "https://www.sciencedirect.com/science/article/pii/S0273230021002531" \h</w:instrText>
      </w:r>
      <w:r>
        <w:fldChar w:fldCharType="separate"/>
      </w:r>
      <w:r>
        <w:rPr>
          <w:rFonts w:ascii="inter" w:eastAsia="inter" w:hAnsi="inter" w:cs="inter"/>
          <w:sz w:val="18"/>
          <w:u w:val="single"/>
        </w:rPr>
        <w:t>https://www.sciencedirect.com/science/article/pii/S0273230021002531</w:t>
      </w:r>
      <w:r>
        <w:fldChar w:fldCharType="end"/>
      </w:r>
      <w:r>
        <w:rPr>
          <w:rFonts w:ascii="inter" w:eastAsia="inter" w:hAnsi="inter" w:cs="inter"/>
          <w:color w:val="000000"/>
          <w:sz w:val="18"/>
        </w:rPr>
        <w:t xml:space="preserve"> </w:t>
      </w:r>
    </w:p>
    <w:bookmarkStart w:id="534" w:name="fn136"/>
    <w:bookmarkEnd w:id="534"/>
    <w:p w14:paraId="4E778AA6" w14:textId="77777777" w:rsidR="000D2116" w:rsidRDefault="00000000">
      <w:pPr>
        <w:numPr>
          <w:ilvl w:val="0"/>
          <w:numId w:val="9"/>
        </w:numPr>
        <w:spacing w:after="210" w:line="360" w:lineRule="auto"/>
      </w:pPr>
      <w:r>
        <w:fldChar w:fldCharType="begin"/>
      </w:r>
      <w:r>
        <w:instrText>HYPERLINK "https://www.muktiorganics.com/en-us/blogs/news/phenoxyethanol-vs-parabens-is-this-clean-preservative-actually-safe" \h</w:instrText>
      </w:r>
      <w:r>
        <w:fldChar w:fldCharType="separate"/>
      </w:r>
      <w:r>
        <w:rPr>
          <w:rFonts w:ascii="inter" w:eastAsia="inter" w:hAnsi="inter" w:cs="inter"/>
          <w:sz w:val="18"/>
          <w:u w:val="single"/>
        </w:rPr>
        <w:t>https://www.muktiorganics.com/en-us/blogs/news/phenoxyethanol-vs-parabens-is-this-clean-preservative-actually-safe</w:t>
      </w:r>
      <w:r>
        <w:fldChar w:fldCharType="end"/>
      </w:r>
      <w:r>
        <w:rPr>
          <w:rFonts w:ascii="inter" w:eastAsia="inter" w:hAnsi="inter" w:cs="inter"/>
          <w:color w:val="000000"/>
          <w:sz w:val="18"/>
        </w:rPr>
        <w:t xml:space="preserve"> </w:t>
      </w:r>
    </w:p>
    <w:bookmarkStart w:id="535" w:name="fn137"/>
    <w:bookmarkEnd w:id="535"/>
    <w:p w14:paraId="5B0EEEB9" w14:textId="77777777" w:rsidR="000D2116" w:rsidRDefault="00000000">
      <w:pPr>
        <w:numPr>
          <w:ilvl w:val="0"/>
          <w:numId w:val="9"/>
        </w:numPr>
        <w:spacing w:after="210" w:line="360" w:lineRule="auto"/>
      </w:pPr>
      <w:r>
        <w:fldChar w:fldCharType="begin"/>
      </w:r>
      <w:r>
        <w:instrText>HYPERLINK "https://www.occupationalasthma.com/occupational_asthma_causative_agent.aspx?id=36" \h</w:instrText>
      </w:r>
      <w:r>
        <w:fldChar w:fldCharType="separate"/>
      </w:r>
      <w:r>
        <w:rPr>
          <w:rFonts w:ascii="inter" w:eastAsia="inter" w:hAnsi="inter" w:cs="inter"/>
          <w:sz w:val="18"/>
          <w:u w:val="single"/>
        </w:rPr>
        <w:t>https://www.occupationalasthma.com/occupational_asthma_causative_agent.aspx?id=36</w:t>
      </w:r>
      <w:r>
        <w:fldChar w:fldCharType="end"/>
      </w:r>
      <w:r>
        <w:rPr>
          <w:rFonts w:ascii="inter" w:eastAsia="inter" w:hAnsi="inter" w:cs="inter"/>
          <w:color w:val="000000"/>
          <w:sz w:val="18"/>
        </w:rPr>
        <w:t xml:space="preserve"> </w:t>
      </w:r>
    </w:p>
    <w:bookmarkStart w:id="536" w:name="fn138"/>
    <w:bookmarkEnd w:id="536"/>
    <w:p w14:paraId="66E9290A" w14:textId="77777777" w:rsidR="000D2116" w:rsidRDefault="00000000">
      <w:pPr>
        <w:numPr>
          <w:ilvl w:val="0"/>
          <w:numId w:val="9"/>
        </w:numPr>
        <w:spacing w:after="210" w:line="360" w:lineRule="auto"/>
      </w:pPr>
      <w:r>
        <w:fldChar w:fldCharType="begin"/>
      </w:r>
      <w:r>
        <w:instrText>HYPERLINK "https://layermor.com/blogs/blog/are-synthetic-musks-bad-a-science-backed-look-at-the-facts" \h</w:instrText>
      </w:r>
      <w:r>
        <w:fldChar w:fldCharType="separate"/>
      </w:r>
      <w:r>
        <w:rPr>
          <w:rFonts w:ascii="inter" w:eastAsia="inter" w:hAnsi="inter" w:cs="inter"/>
          <w:sz w:val="18"/>
          <w:u w:val="single"/>
        </w:rPr>
        <w:t>https://layermor.com/blogs/blog/are-synthetic-musks-bad-a-science-backed-look-at-the-facts</w:t>
      </w:r>
      <w:r>
        <w:fldChar w:fldCharType="end"/>
      </w:r>
      <w:r>
        <w:rPr>
          <w:rFonts w:ascii="inter" w:eastAsia="inter" w:hAnsi="inter" w:cs="inter"/>
          <w:color w:val="000000"/>
          <w:sz w:val="18"/>
        </w:rPr>
        <w:t xml:space="preserve"> </w:t>
      </w:r>
    </w:p>
    <w:bookmarkStart w:id="537" w:name="fn139"/>
    <w:bookmarkEnd w:id="537"/>
    <w:p w14:paraId="19D84BD0" w14:textId="77777777" w:rsidR="000D2116" w:rsidRDefault="00000000">
      <w:pPr>
        <w:numPr>
          <w:ilvl w:val="0"/>
          <w:numId w:val="9"/>
        </w:numPr>
        <w:spacing w:after="210" w:line="360" w:lineRule="auto"/>
      </w:pPr>
      <w:r>
        <w:fldChar w:fldCharType="begin"/>
      </w:r>
      <w:r>
        <w:instrText>HYPERLINK "https://pmc.ncbi.nlm.nih.gov/articles/PMC3358834/" \h</w:instrText>
      </w:r>
      <w:r>
        <w:fldChar w:fldCharType="separate"/>
      </w:r>
      <w:r>
        <w:rPr>
          <w:rFonts w:ascii="inter" w:eastAsia="inter" w:hAnsi="inter" w:cs="inter"/>
          <w:sz w:val="18"/>
          <w:u w:val="single"/>
        </w:rPr>
        <w:t>https://pmc.ncbi.nlm.nih.gov/articles/PMC3358834/</w:t>
      </w:r>
      <w:r>
        <w:fldChar w:fldCharType="end"/>
      </w:r>
      <w:r>
        <w:rPr>
          <w:rFonts w:ascii="inter" w:eastAsia="inter" w:hAnsi="inter" w:cs="inter"/>
          <w:color w:val="000000"/>
          <w:sz w:val="18"/>
        </w:rPr>
        <w:t xml:space="preserve"> </w:t>
      </w:r>
    </w:p>
    <w:bookmarkStart w:id="538" w:name="fn140"/>
    <w:bookmarkEnd w:id="538"/>
    <w:p w14:paraId="19E1229D" w14:textId="77777777" w:rsidR="000D2116" w:rsidRDefault="00000000">
      <w:pPr>
        <w:numPr>
          <w:ilvl w:val="0"/>
          <w:numId w:val="9"/>
        </w:numPr>
        <w:spacing w:after="210" w:line="360" w:lineRule="auto"/>
      </w:pPr>
      <w:r>
        <w:fldChar w:fldCharType="begin"/>
      </w:r>
      <w:r>
        <w:instrText>HYPERLINK "https://www.sciencedirect.com/science/article/pii/S0048969723081160" \h</w:instrText>
      </w:r>
      <w:r>
        <w:fldChar w:fldCharType="separate"/>
      </w:r>
      <w:r>
        <w:rPr>
          <w:rFonts w:ascii="inter" w:eastAsia="inter" w:hAnsi="inter" w:cs="inter"/>
          <w:sz w:val="18"/>
          <w:u w:val="single"/>
        </w:rPr>
        <w:t>https://www.sciencedirect.com/science/article/pii/S0048969723081160</w:t>
      </w:r>
      <w:r>
        <w:fldChar w:fldCharType="end"/>
      </w:r>
      <w:r>
        <w:rPr>
          <w:rFonts w:ascii="inter" w:eastAsia="inter" w:hAnsi="inter" w:cs="inter"/>
          <w:color w:val="000000"/>
          <w:sz w:val="18"/>
        </w:rPr>
        <w:t xml:space="preserve"> </w:t>
      </w:r>
    </w:p>
    <w:sectPr w:rsidR="000D2116">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inter">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3A6E"/>
    <w:multiLevelType w:val="hybridMultilevel"/>
    <w:tmpl w:val="88AA5B7E"/>
    <w:lvl w:ilvl="0" w:tplc="4BB6DF18">
      <w:start w:val="1"/>
      <w:numFmt w:val="bullet"/>
      <w:lvlText w:val=""/>
      <w:lvlJc w:val="left"/>
      <w:pPr>
        <w:tabs>
          <w:tab w:val="num" w:pos="900"/>
        </w:tabs>
        <w:ind w:left="540" w:hanging="360"/>
      </w:pPr>
      <w:rPr>
        <w:rFonts w:ascii="Symbol" w:hAnsi="Symbol" w:hint="default"/>
      </w:rPr>
    </w:lvl>
    <w:lvl w:ilvl="1" w:tplc="43F69C4E">
      <w:numFmt w:val="decimal"/>
      <w:lvlText w:val=""/>
      <w:lvlJc w:val="left"/>
    </w:lvl>
    <w:lvl w:ilvl="2" w:tplc="EE862D80">
      <w:numFmt w:val="decimal"/>
      <w:lvlText w:val=""/>
      <w:lvlJc w:val="left"/>
    </w:lvl>
    <w:lvl w:ilvl="3" w:tplc="E2D48DEE">
      <w:numFmt w:val="decimal"/>
      <w:lvlText w:val=""/>
      <w:lvlJc w:val="left"/>
    </w:lvl>
    <w:lvl w:ilvl="4" w:tplc="5534FD30">
      <w:numFmt w:val="decimal"/>
      <w:lvlText w:val=""/>
      <w:lvlJc w:val="left"/>
    </w:lvl>
    <w:lvl w:ilvl="5" w:tplc="D7009F9A">
      <w:numFmt w:val="decimal"/>
      <w:lvlText w:val=""/>
      <w:lvlJc w:val="left"/>
    </w:lvl>
    <w:lvl w:ilvl="6" w:tplc="7F7C604A">
      <w:numFmt w:val="decimal"/>
      <w:lvlText w:val=""/>
      <w:lvlJc w:val="left"/>
    </w:lvl>
    <w:lvl w:ilvl="7" w:tplc="4CE2D4EC">
      <w:numFmt w:val="decimal"/>
      <w:lvlText w:val=""/>
      <w:lvlJc w:val="left"/>
    </w:lvl>
    <w:lvl w:ilvl="8" w:tplc="E83868D0">
      <w:numFmt w:val="decimal"/>
      <w:lvlText w:val=""/>
      <w:lvlJc w:val="left"/>
    </w:lvl>
  </w:abstractNum>
  <w:abstractNum w:abstractNumId="1" w15:restartNumberingAfterBreak="0">
    <w:nsid w:val="19E33E69"/>
    <w:multiLevelType w:val="hybridMultilevel"/>
    <w:tmpl w:val="0A56C46A"/>
    <w:lvl w:ilvl="0" w:tplc="A6A69AA0">
      <w:start w:val="1"/>
      <w:numFmt w:val="bullet"/>
      <w:lvlText w:val=""/>
      <w:lvlJc w:val="left"/>
      <w:pPr>
        <w:tabs>
          <w:tab w:val="num" w:pos="900"/>
        </w:tabs>
        <w:ind w:left="540" w:hanging="360"/>
      </w:pPr>
      <w:rPr>
        <w:rFonts w:ascii="Symbol" w:hAnsi="Symbol" w:hint="default"/>
      </w:rPr>
    </w:lvl>
    <w:lvl w:ilvl="1" w:tplc="68F6441E">
      <w:numFmt w:val="decimal"/>
      <w:lvlText w:val=""/>
      <w:lvlJc w:val="left"/>
    </w:lvl>
    <w:lvl w:ilvl="2" w:tplc="8D3800C6">
      <w:numFmt w:val="decimal"/>
      <w:lvlText w:val=""/>
      <w:lvlJc w:val="left"/>
    </w:lvl>
    <w:lvl w:ilvl="3" w:tplc="E252170C">
      <w:numFmt w:val="decimal"/>
      <w:lvlText w:val=""/>
      <w:lvlJc w:val="left"/>
    </w:lvl>
    <w:lvl w:ilvl="4" w:tplc="9BA457F8">
      <w:numFmt w:val="decimal"/>
      <w:lvlText w:val=""/>
      <w:lvlJc w:val="left"/>
    </w:lvl>
    <w:lvl w:ilvl="5" w:tplc="3426EC02">
      <w:numFmt w:val="decimal"/>
      <w:lvlText w:val=""/>
      <w:lvlJc w:val="left"/>
    </w:lvl>
    <w:lvl w:ilvl="6" w:tplc="CF6AB4BE">
      <w:numFmt w:val="decimal"/>
      <w:lvlText w:val=""/>
      <w:lvlJc w:val="left"/>
    </w:lvl>
    <w:lvl w:ilvl="7" w:tplc="8668CA78">
      <w:numFmt w:val="decimal"/>
      <w:lvlText w:val=""/>
      <w:lvlJc w:val="left"/>
    </w:lvl>
    <w:lvl w:ilvl="8" w:tplc="FE2EB354">
      <w:numFmt w:val="decimal"/>
      <w:lvlText w:val=""/>
      <w:lvlJc w:val="left"/>
    </w:lvl>
  </w:abstractNum>
  <w:abstractNum w:abstractNumId="2" w15:restartNumberingAfterBreak="0">
    <w:nsid w:val="31333A5C"/>
    <w:multiLevelType w:val="hybridMultilevel"/>
    <w:tmpl w:val="1582A1BE"/>
    <w:lvl w:ilvl="0" w:tplc="7F4276A2">
      <w:start w:val="1"/>
      <w:numFmt w:val="decimal"/>
      <w:lvlText w:val="%1."/>
      <w:lvlJc w:val="left"/>
      <w:pPr>
        <w:tabs>
          <w:tab w:val="num" w:pos="900"/>
        </w:tabs>
        <w:ind w:left="540" w:hanging="360"/>
      </w:pPr>
    </w:lvl>
    <w:lvl w:ilvl="1" w:tplc="C494FDD4">
      <w:numFmt w:val="decimal"/>
      <w:lvlText w:val=""/>
      <w:lvlJc w:val="left"/>
    </w:lvl>
    <w:lvl w:ilvl="2" w:tplc="7C94E080">
      <w:numFmt w:val="decimal"/>
      <w:lvlText w:val=""/>
      <w:lvlJc w:val="left"/>
    </w:lvl>
    <w:lvl w:ilvl="3" w:tplc="1D3E5212">
      <w:numFmt w:val="decimal"/>
      <w:lvlText w:val=""/>
      <w:lvlJc w:val="left"/>
    </w:lvl>
    <w:lvl w:ilvl="4" w:tplc="D654F66E">
      <w:numFmt w:val="decimal"/>
      <w:lvlText w:val=""/>
      <w:lvlJc w:val="left"/>
    </w:lvl>
    <w:lvl w:ilvl="5" w:tplc="6D561480">
      <w:numFmt w:val="decimal"/>
      <w:lvlText w:val=""/>
      <w:lvlJc w:val="left"/>
    </w:lvl>
    <w:lvl w:ilvl="6" w:tplc="E1E6D77C">
      <w:numFmt w:val="decimal"/>
      <w:lvlText w:val=""/>
      <w:lvlJc w:val="left"/>
    </w:lvl>
    <w:lvl w:ilvl="7" w:tplc="734ED964">
      <w:numFmt w:val="decimal"/>
      <w:lvlText w:val=""/>
      <w:lvlJc w:val="left"/>
    </w:lvl>
    <w:lvl w:ilvl="8" w:tplc="5B20396A">
      <w:numFmt w:val="decimal"/>
      <w:lvlText w:val=""/>
      <w:lvlJc w:val="left"/>
    </w:lvl>
  </w:abstractNum>
  <w:abstractNum w:abstractNumId="3" w15:restartNumberingAfterBreak="0">
    <w:nsid w:val="31460134"/>
    <w:multiLevelType w:val="hybridMultilevel"/>
    <w:tmpl w:val="C10435EC"/>
    <w:lvl w:ilvl="0" w:tplc="EF041A2E">
      <w:start w:val="1"/>
      <w:numFmt w:val="bullet"/>
      <w:lvlText w:val=""/>
      <w:lvlJc w:val="left"/>
      <w:pPr>
        <w:tabs>
          <w:tab w:val="num" w:pos="900"/>
        </w:tabs>
        <w:ind w:left="540" w:hanging="360"/>
      </w:pPr>
      <w:rPr>
        <w:rFonts w:ascii="Symbol" w:hAnsi="Symbol" w:hint="default"/>
      </w:rPr>
    </w:lvl>
    <w:lvl w:ilvl="1" w:tplc="955E9BAA">
      <w:numFmt w:val="decimal"/>
      <w:lvlText w:val=""/>
      <w:lvlJc w:val="left"/>
    </w:lvl>
    <w:lvl w:ilvl="2" w:tplc="66B8FE50">
      <w:numFmt w:val="decimal"/>
      <w:lvlText w:val=""/>
      <w:lvlJc w:val="left"/>
    </w:lvl>
    <w:lvl w:ilvl="3" w:tplc="06BEF142">
      <w:numFmt w:val="decimal"/>
      <w:lvlText w:val=""/>
      <w:lvlJc w:val="left"/>
    </w:lvl>
    <w:lvl w:ilvl="4" w:tplc="3A9AB498">
      <w:numFmt w:val="decimal"/>
      <w:lvlText w:val=""/>
      <w:lvlJc w:val="left"/>
    </w:lvl>
    <w:lvl w:ilvl="5" w:tplc="B00E850E">
      <w:numFmt w:val="decimal"/>
      <w:lvlText w:val=""/>
      <w:lvlJc w:val="left"/>
    </w:lvl>
    <w:lvl w:ilvl="6" w:tplc="CD165D08">
      <w:numFmt w:val="decimal"/>
      <w:lvlText w:val=""/>
      <w:lvlJc w:val="left"/>
    </w:lvl>
    <w:lvl w:ilvl="7" w:tplc="7DEC3C58">
      <w:numFmt w:val="decimal"/>
      <w:lvlText w:val=""/>
      <w:lvlJc w:val="left"/>
    </w:lvl>
    <w:lvl w:ilvl="8" w:tplc="4A0E8DCE">
      <w:numFmt w:val="decimal"/>
      <w:lvlText w:val=""/>
      <w:lvlJc w:val="left"/>
    </w:lvl>
  </w:abstractNum>
  <w:abstractNum w:abstractNumId="4" w15:restartNumberingAfterBreak="0">
    <w:nsid w:val="3DAD4935"/>
    <w:multiLevelType w:val="hybridMultilevel"/>
    <w:tmpl w:val="6072502E"/>
    <w:lvl w:ilvl="0" w:tplc="670A7048">
      <w:start w:val="1"/>
      <w:numFmt w:val="bullet"/>
      <w:lvlText w:val=""/>
      <w:lvlJc w:val="left"/>
      <w:pPr>
        <w:tabs>
          <w:tab w:val="num" w:pos="900"/>
        </w:tabs>
        <w:ind w:left="540" w:hanging="360"/>
      </w:pPr>
      <w:rPr>
        <w:rFonts w:ascii="Symbol" w:hAnsi="Symbol" w:hint="default"/>
      </w:rPr>
    </w:lvl>
    <w:lvl w:ilvl="1" w:tplc="069A883E">
      <w:numFmt w:val="decimal"/>
      <w:lvlText w:val=""/>
      <w:lvlJc w:val="left"/>
    </w:lvl>
    <w:lvl w:ilvl="2" w:tplc="4C3870AE">
      <w:numFmt w:val="decimal"/>
      <w:lvlText w:val=""/>
      <w:lvlJc w:val="left"/>
    </w:lvl>
    <w:lvl w:ilvl="3" w:tplc="3EB07AA2">
      <w:numFmt w:val="decimal"/>
      <w:lvlText w:val=""/>
      <w:lvlJc w:val="left"/>
    </w:lvl>
    <w:lvl w:ilvl="4" w:tplc="1D5008CA">
      <w:numFmt w:val="decimal"/>
      <w:lvlText w:val=""/>
      <w:lvlJc w:val="left"/>
    </w:lvl>
    <w:lvl w:ilvl="5" w:tplc="790C360A">
      <w:numFmt w:val="decimal"/>
      <w:lvlText w:val=""/>
      <w:lvlJc w:val="left"/>
    </w:lvl>
    <w:lvl w:ilvl="6" w:tplc="6D48D7D2">
      <w:numFmt w:val="decimal"/>
      <w:lvlText w:val=""/>
      <w:lvlJc w:val="left"/>
    </w:lvl>
    <w:lvl w:ilvl="7" w:tplc="55749B1C">
      <w:numFmt w:val="decimal"/>
      <w:lvlText w:val=""/>
      <w:lvlJc w:val="left"/>
    </w:lvl>
    <w:lvl w:ilvl="8" w:tplc="30A2FBC2">
      <w:numFmt w:val="decimal"/>
      <w:lvlText w:val=""/>
      <w:lvlJc w:val="left"/>
    </w:lvl>
  </w:abstractNum>
  <w:abstractNum w:abstractNumId="5" w15:restartNumberingAfterBreak="0">
    <w:nsid w:val="4D630CEB"/>
    <w:multiLevelType w:val="hybridMultilevel"/>
    <w:tmpl w:val="9E2CA728"/>
    <w:lvl w:ilvl="0" w:tplc="52D06244">
      <w:numFmt w:val="decimal"/>
      <w:lvlText w:val=""/>
      <w:lvlJc w:val="left"/>
    </w:lvl>
    <w:lvl w:ilvl="1" w:tplc="5040015C">
      <w:numFmt w:val="decimal"/>
      <w:lvlText w:val=""/>
      <w:lvlJc w:val="left"/>
    </w:lvl>
    <w:lvl w:ilvl="2" w:tplc="A20E8DC6">
      <w:numFmt w:val="decimal"/>
      <w:lvlText w:val=""/>
      <w:lvlJc w:val="left"/>
    </w:lvl>
    <w:lvl w:ilvl="3" w:tplc="8D78B8D4">
      <w:numFmt w:val="decimal"/>
      <w:lvlText w:val=""/>
      <w:lvlJc w:val="left"/>
    </w:lvl>
    <w:lvl w:ilvl="4" w:tplc="4DECAD24">
      <w:numFmt w:val="decimal"/>
      <w:lvlText w:val=""/>
      <w:lvlJc w:val="left"/>
    </w:lvl>
    <w:lvl w:ilvl="5" w:tplc="B4ACBA72">
      <w:numFmt w:val="decimal"/>
      <w:lvlText w:val=""/>
      <w:lvlJc w:val="left"/>
    </w:lvl>
    <w:lvl w:ilvl="6" w:tplc="33D283E2">
      <w:numFmt w:val="decimal"/>
      <w:lvlText w:val=""/>
      <w:lvlJc w:val="left"/>
    </w:lvl>
    <w:lvl w:ilvl="7" w:tplc="039231FA">
      <w:numFmt w:val="decimal"/>
      <w:lvlText w:val=""/>
      <w:lvlJc w:val="left"/>
    </w:lvl>
    <w:lvl w:ilvl="8" w:tplc="C062E426">
      <w:numFmt w:val="decimal"/>
      <w:lvlText w:val=""/>
      <w:lvlJc w:val="left"/>
    </w:lvl>
  </w:abstractNum>
  <w:abstractNum w:abstractNumId="6" w15:restartNumberingAfterBreak="0">
    <w:nsid w:val="53147859"/>
    <w:multiLevelType w:val="hybridMultilevel"/>
    <w:tmpl w:val="71B49EB2"/>
    <w:lvl w:ilvl="0" w:tplc="8AA8B4A6">
      <w:start w:val="1"/>
      <w:numFmt w:val="bullet"/>
      <w:lvlText w:val=""/>
      <w:lvlJc w:val="left"/>
      <w:pPr>
        <w:tabs>
          <w:tab w:val="num" w:pos="900"/>
        </w:tabs>
        <w:ind w:left="540" w:hanging="360"/>
      </w:pPr>
      <w:rPr>
        <w:rFonts w:ascii="Symbol" w:hAnsi="Symbol" w:hint="default"/>
      </w:rPr>
    </w:lvl>
    <w:lvl w:ilvl="1" w:tplc="E3D64424">
      <w:numFmt w:val="decimal"/>
      <w:lvlText w:val=""/>
      <w:lvlJc w:val="left"/>
    </w:lvl>
    <w:lvl w:ilvl="2" w:tplc="96B63946">
      <w:numFmt w:val="decimal"/>
      <w:lvlText w:val=""/>
      <w:lvlJc w:val="left"/>
    </w:lvl>
    <w:lvl w:ilvl="3" w:tplc="7A463210">
      <w:numFmt w:val="decimal"/>
      <w:lvlText w:val=""/>
      <w:lvlJc w:val="left"/>
    </w:lvl>
    <w:lvl w:ilvl="4" w:tplc="09183E44">
      <w:numFmt w:val="decimal"/>
      <w:lvlText w:val=""/>
      <w:lvlJc w:val="left"/>
    </w:lvl>
    <w:lvl w:ilvl="5" w:tplc="18DC18FA">
      <w:numFmt w:val="decimal"/>
      <w:lvlText w:val=""/>
      <w:lvlJc w:val="left"/>
    </w:lvl>
    <w:lvl w:ilvl="6" w:tplc="B7B2A570">
      <w:numFmt w:val="decimal"/>
      <w:lvlText w:val=""/>
      <w:lvlJc w:val="left"/>
    </w:lvl>
    <w:lvl w:ilvl="7" w:tplc="55D42208">
      <w:numFmt w:val="decimal"/>
      <w:lvlText w:val=""/>
      <w:lvlJc w:val="left"/>
    </w:lvl>
    <w:lvl w:ilvl="8" w:tplc="018CD2EA">
      <w:numFmt w:val="decimal"/>
      <w:lvlText w:val=""/>
      <w:lvlJc w:val="left"/>
    </w:lvl>
  </w:abstractNum>
  <w:abstractNum w:abstractNumId="7" w15:restartNumberingAfterBreak="0">
    <w:nsid w:val="59BD6848"/>
    <w:multiLevelType w:val="hybridMultilevel"/>
    <w:tmpl w:val="BD12E984"/>
    <w:lvl w:ilvl="0" w:tplc="04440570">
      <w:start w:val="1"/>
      <w:numFmt w:val="bullet"/>
      <w:lvlText w:val=""/>
      <w:lvlJc w:val="left"/>
      <w:pPr>
        <w:tabs>
          <w:tab w:val="num" w:pos="900"/>
        </w:tabs>
        <w:ind w:left="540" w:hanging="360"/>
      </w:pPr>
      <w:rPr>
        <w:rFonts w:ascii="Symbol" w:hAnsi="Symbol" w:hint="default"/>
      </w:rPr>
    </w:lvl>
    <w:lvl w:ilvl="1" w:tplc="EA3450A4">
      <w:numFmt w:val="decimal"/>
      <w:lvlText w:val=""/>
      <w:lvlJc w:val="left"/>
    </w:lvl>
    <w:lvl w:ilvl="2" w:tplc="12826A4C">
      <w:numFmt w:val="decimal"/>
      <w:lvlText w:val=""/>
      <w:lvlJc w:val="left"/>
    </w:lvl>
    <w:lvl w:ilvl="3" w:tplc="4ED4701E">
      <w:numFmt w:val="decimal"/>
      <w:lvlText w:val=""/>
      <w:lvlJc w:val="left"/>
    </w:lvl>
    <w:lvl w:ilvl="4" w:tplc="89AC2E04">
      <w:numFmt w:val="decimal"/>
      <w:lvlText w:val=""/>
      <w:lvlJc w:val="left"/>
    </w:lvl>
    <w:lvl w:ilvl="5" w:tplc="C6E25CAA">
      <w:numFmt w:val="decimal"/>
      <w:lvlText w:val=""/>
      <w:lvlJc w:val="left"/>
    </w:lvl>
    <w:lvl w:ilvl="6" w:tplc="6CCA2064">
      <w:numFmt w:val="decimal"/>
      <w:lvlText w:val=""/>
      <w:lvlJc w:val="left"/>
    </w:lvl>
    <w:lvl w:ilvl="7" w:tplc="05A26E3E">
      <w:numFmt w:val="decimal"/>
      <w:lvlText w:val=""/>
      <w:lvlJc w:val="left"/>
    </w:lvl>
    <w:lvl w:ilvl="8" w:tplc="9A28587C">
      <w:numFmt w:val="decimal"/>
      <w:lvlText w:val=""/>
      <w:lvlJc w:val="left"/>
    </w:lvl>
  </w:abstractNum>
  <w:abstractNum w:abstractNumId="8" w15:restartNumberingAfterBreak="0">
    <w:nsid w:val="737D653E"/>
    <w:multiLevelType w:val="hybridMultilevel"/>
    <w:tmpl w:val="A4ACDFF0"/>
    <w:lvl w:ilvl="0" w:tplc="95F6A8C8">
      <w:start w:val="1"/>
      <w:numFmt w:val="decimal"/>
      <w:lvlText w:val="%1."/>
      <w:lvlJc w:val="left"/>
      <w:pPr>
        <w:tabs>
          <w:tab w:val="num" w:pos="900"/>
        </w:tabs>
        <w:ind w:left="540" w:hanging="360"/>
      </w:pPr>
    </w:lvl>
    <w:lvl w:ilvl="1" w:tplc="8E7C9C4C">
      <w:numFmt w:val="decimal"/>
      <w:lvlText w:val=""/>
      <w:lvlJc w:val="left"/>
    </w:lvl>
    <w:lvl w:ilvl="2" w:tplc="B564470C">
      <w:numFmt w:val="decimal"/>
      <w:lvlText w:val=""/>
      <w:lvlJc w:val="left"/>
    </w:lvl>
    <w:lvl w:ilvl="3" w:tplc="074AE9F0">
      <w:numFmt w:val="decimal"/>
      <w:lvlText w:val=""/>
      <w:lvlJc w:val="left"/>
    </w:lvl>
    <w:lvl w:ilvl="4" w:tplc="337472D8">
      <w:numFmt w:val="decimal"/>
      <w:lvlText w:val=""/>
      <w:lvlJc w:val="left"/>
    </w:lvl>
    <w:lvl w:ilvl="5" w:tplc="570E1046">
      <w:numFmt w:val="decimal"/>
      <w:lvlText w:val=""/>
      <w:lvlJc w:val="left"/>
    </w:lvl>
    <w:lvl w:ilvl="6" w:tplc="AA82C0B8">
      <w:numFmt w:val="decimal"/>
      <w:lvlText w:val=""/>
      <w:lvlJc w:val="left"/>
    </w:lvl>
    <w:lvl w:ilvl="7" w:tplc="D6227924">
      <w:numFmt w:val="decimal"/>
      <w:lvlText w:val=""/>
      <w:lvlJc w:val="left"/>
    </w:lvl>
    <w:lvl w:ilvl="8" w:tplc="ECEE0E16">
      <w:numFmt w:val="decimal"/>
      <w:lvlText w:val=""/>
      <w:lvlJc w:val="left"/>
    </w:lvl>
  </w:abstractNum>
  <w:num w:numId="1" w16cid:durableId="1074930851">
    <w:abstractNumId w:val="0"/>
  </w:num>
  <w:num w:numId="2" w16cid:durableId="196158851">
    <w:abstractNumId w:val="7"/>
  </w:num>
  <w:num w:numId="3" w16cid:durableId="1690907035">
    <w:abstractNumId w:val="1"/>
  </w:num>
  <w:num w:numId="4" w16cid:durableId="1074429604">
    <w:abstractNumId w:val="4"/>
  </w:num>
  <w:num w:numId="5" w16cid:durableId="1488594078">
    <w:abstractNumId w:val="3"/>
  </w:num>
  <w:num w:numId="6" w16cid:durableId="304285915">
    <w:abstractNumId w:val="8"/>
  </w:num>
  <w:num w:numId="7" w16cid:durableId="1628851673">
    <w:abstractNumId w:val="6"/>
  </w:num>
  <w:num w:numId="8" w16cid:durableId="1641575182">
    <w:abstractNumId w:val="5"/>
  </w:num>
  <w:num w:numId="9" w16cid:durableId="2015568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116"/>
    <w:rsid w:val="000D2116"/>
    <w:rsid w:val="007651A2"/>
    <w:rsid w:val="009A55D3"/>
    <w:rsid w:val="00A24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0AA13678"/>
  <w15:docId w15:val="{9268D4A3-0750-4140-87F3-92A8FB28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12201</Words>
  <Characters>69552</Characters>
  <Application>Microsoft Office Word</Application>
  <DocSecurity>0</DocSecurity>
  <Lines>579</Lines>
  <Paragraphs>163</Paragraphs>
  <ScaleCrop>false</ScaleCrop>
  <Company/>
  <LinksUpToDate>false</LinksUpToDate>
  <CharactersWithSpaces>81590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Beau Bottles</cp:lastModifiedBy>
  <cp:revision>2</cp:revision>
  <dcterms:created xsi:type="dcterms:W3CDTF">2025-12-05T19:22:00Z</dcterms:created>
  <dcterms:modified xsi:type="dcterms:W3CDTF">2025-12-05T19:22:00Z</dcterms:modified>
</cp:coreProperties>
</file>